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32.xml" ContentType="application/vnd.openxmlformats-officedocument.themeOverride+xml"/>
  <Override PartName="/word/charts/chart33.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33.xml" ContentType="application/vnd.openxmlformats-officedocument.themeOverride+xml"/>
  <Override PartName="/word/charts/chart34.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34.xml" ContentType="application/vnd.openxmlformats-officedocument.themeOverride+xml"/>
  <Override PartName="/word/header1.xml" ContentType="application/vnd.openxmlformats-officedocument.wordprocessingml.header+xml"/>
  <Override PartName="/word/charts/chart35.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3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630331" w14:textId="77777777" w:rsidR="00FB39E6" w:rsidRDefault="00FB39E6">
      <w:bookmarkStart w:id="0" w:name="_GoBack"/>
      <w:bookmarkEnd w:id="0"/>
    </w:p>
    <w:p w14:paraId="05630332" w14:textId="77777777" w:rsidR="000E49C6" w:rsidRDefault="000E49C6"/>
    <w:p w14:paraId="05630333" w14:textId="77777777" w:rsidR="00E37FE7" w:rsidRPr="001C73D7" w:rsidRDefault="00E37FE7" w:rsidP="000E49C6">
      <w:pPr>
        <w:jc w:val="both"/>
        <w:rPr>
          <w:b/>
        </w:rPr>
      </w:pPr>
      <w:r w:rsidRPr="001C73D7">
        <w:rPr>
          <w:b/>
        </w:rPr>
        <w:t xml:space="preserve">  PANEVĖŽIO MIESTO SAVIVALDYBĖS 2021 METŲ ŠVIETIMO PAŽANGOS ATASKAITA</w:t>
      </w:r>
    </w:p>
    <w:p w14:paraId="05630334" w14:textId="77777777" w:rsidR="00133500" w:rsidRDefault="00133500" w:rsidP="000E49C6">
      <w:pPr>
        <w:jc w:val="both"/>
      </w:pPr>
    </w:p>
    <w:p w14:paraId="05630335" w14:textId="77777777" w:rsidR="00630981" w:rsidRDefault="00A23F4C" w:rsidP="00A23F4C">
      <w:pPr>
        <w:jc w:val="both"/>
        <w:rPr>
          <w:rFonts w:cs="Times New Roman"/>
          <w:szCs w:val="24"/>
        </w:rPr>
      </w:pPr>
      <w:r>
        <w:rPr>
          <w:rFonts w:cs="Times New Roman"/>
          <w:szCs w:val="24"/>
        </w:rPr>
        <w:t xml:space="preserve">                </w:t>
      </w:r>
      <w:r w:rsidR="00133500">
        <w:rPr>
          <w:rFonts w:cs="Times New Roman"/>
          <w:szCs w:val="24"/>
        </w:rPr>
        <w:t>Panevėžio miesto</w:t>
      </w:r>
      <w:r w:rsidR="00630981" w:rsidRPr="00630981">
        <w:rPr>
          <w:rFonts w:cs="Times New Roman"/>
          <w:szCs w:val="24"/>
        </w:rPr>
        <w:t xml:space="preserve"> savivaldybė savo veiklą švietimo srityje organizavo </w:t>
      </w:r>
      <w:r w:rsidR="00133500">
        <w:rPr>
          <w:rFonts w:cs="Times New Roman"/>
          <w:szCs w:val="24"/>
        </w:rPr>
        <w:t xml:space="preserve">vadovaudamasi </w:t>
      </w:r>
      <w:r w:rsidR="00630981" w:rsidRPr="00133500">
        <w:rPr>
          <w:rFonts w:cs="Times New Roman"/>
          <w:szCs w:val="24"/>
        </w:rPr>
        <w:t>Valstybinės švi</w:t>
      </w:r>
      <w:r w:rsidR="00133500">
        <w:rPr>
          <w:rFonts w:cs="Times New Roman"/>
          <w:szCs w:val="24"/>
        </w:rPr>
        <w:t>etimo 2013–2022 metų strategija</w:t>
      </w:r>
      <w:r w:rsidR="00630981" w:rsidRPr="00812064">
        <w:rPr>
          <w:rFonts w:cs="Times New Roman"/>
          <w:szCs w:val="24"/>
        </w:rPr>
        <w:t>,</w:t>
      </w:r>
      <w:r w:rsidR="00630981" w:rsidRPr="00630981">
        <w:rPr>
          <w:rFonts w:cs="Times New Roman"/>
          <w:szCs w:val="24"/>
        </w:rPr>
        <w:t xml:space="preserve"> </w:t>
      </w:r>
      <w:r w:rsidR="00630981" w:rsidRPr="00133500">
        <w:rPr>
          <w:rFonts w:cs="Times New Roman"/>
          <w:szCs w:val="24"/>
        </w:rPr>
        <w:t>,,Geros mokyklos koncepcija“</w:t>
      </w:r>
      <w:r w:rsidR="00133500">
        <w:rPr>
          <w:rFonts w:cs="Times New Roman"/>
          <w:szCs w:val="24"/>
        </w:rPr>
        <w:t xml:space="preserve">, Panevėžio miesto </w:t>
      </w:r>
      <w:r w:rsidR="006A34DF">
        <w:rPr>
          <w:rFonts w:cs="Times New Roman"/>
          <w:szCs w:val="24"/>
        </w:rPr>
        <w:t xml:space="preserve">strateginiu </w:t>
      </w:r>
      <w:r w:rsidR="005F3BE1">
        <w:rPr>
          <w:rFonts w:cs="Times New Roman"/>
          <w:szCs w:val="24"/>
        </w:rPr>
        <w:t>plėtr</w:t>
      </w:r>
      <w:r w:rsidR="006A34DF">
        <w:rPr>
          <w:rFonts w:cs="Times New Roman"/>
          <w:szCs w:val="24"/>
        </w:rPr>
        <w:t>os</w:t>
      </w:r>
      <w:r w:rsidR="00133500">
        <w:rPr>
          <w:rFonts w:cs="Times New Roman"/>
          <w:szCs w:val="24"/>
        </w:rPr>
        <w:t xml:space="preserve"> 2021–2027</w:t>
      </w:r>
      <w:r w:rsidR="006A34DF">
        <w:rPr>
          <w:rFonts w:cs="Times New Roman"/>
          <w:szCs w:val="24"/>
        </w:rPr>
        <w:t xml:space="preserve"> metams planu, </w:t>
      </w:r>
      <w:r w:rsidR="00133500" w:rsidRPr="00133500">
        <w:rPr>
          <w:rFonts w:cs="Times New Roman"/>
          <w:szCs w:val="24"/>
        </w:rPr>
        <w:t>Panevėžio miesto</w:t>
      </w:r>
      <w:r w:rsidR="00630981" w:rsidRPr="00133500">
        <w:rPr>
          <w:rFonts w:cs="Times New Roman"/>
          <w:szCs w:val="24"/>
        </w:rPr>
        <w:t xml:space="preserve"> savivaldybės 2021–2023</w:t>
      </w:r>
      <w:r w:rsidR="00133500">
        <w:rPr>
          <w:rFonts w:cs="Times New Roman"/>
          <w:szCs w:val="24"/>
        </w:rPr>
        <w:t xml:space="preserve"> metų strateginiu veiklos planu,</w:t>
      </w:r>
      <w:r w:rsidR="00133500" w:rsidRPr="00133500">
        <w:rPr>
          <w:rFonts w:cs="Times New Roman"/>
          <w:szCs w:val="24"/>
        </w:rPr>
        <w:t xml:space="preserve"> </w:t>
      </w:r>
      <w:r>
        <w:rPr>
          <w:rFonts w:cs="Times New Roman"/>
          <w:szCs w:val="24"/>
        </w:rPr>
        <w:t>švietimą regl</w:t>
      </w:r>
      <w:r w:rsidR="005F1B5A">
        <w:rPr>
          <w:rFonts w:cs="Times New Roman"/>
          <w:szCs w:val="24"/>
        </w:rPr>
        <w:t>a</w:t>
      </w:r>
      <w:r w:rsidR="00133500" w:rsidRPr="00630981">
        <w:rPr>
          <w:rFonts w:cs="Times New Roman"/>
          <w:szCs w:val="24"/>
        </w:rPr>
        <w:t>mentuojančiais teisės aktais</w:t>
      </w:r>
      <w:r w:rsidR="005F3BE1">
        <w:rPr>
          <w:rFonts w:cs="Times New Roman"/>
          <w:szCs w:val="24"/>
        </w:rPr>
        <w:t>,</w:t>
      </w:r>
      <w:r w:rsidR="00133500" w:rsidRPr="00133500">
        <w:rPr>
          <w:rFonts w:cs="Times New Roman"/>
          <w:szCs w:val="24"/>
        </w:rPr>
        <w:t xml:space="preserve"> </w:t>
      </w:r>
      <w:r w:rsidR="00133500" w:rsidRPr="00630981">
        <w:rPr>
          <w:rFonts w:cs="Times New Roman"/>
          <w:szCs w:val="24"/>
        </w:rPr>
        <w:t>Savivaldybės švietimo stebėsenos rodikliais</w:t>
      </w:r>
      <w:r w:rsidR="005F3BE1">
        <w:rPr>
          <w:rFonts w:cs="Times New Roman"/>
          <w:szCs w:val="24"/>
        </w:rPr>
        <w:t>.</w:t>
      </w:r>
      <w:r w:rsidR="00133500">
        <w:rPr>
          <w:rFonts w:cs="Times New Roman"/>
          <w:szCs w:val="24"/>
        </w:rPr>
        <w:t xml:space="preserve">  </w:t>
      </w:r>
    </w:p>
    <w:p w14:paraId="05630336" w14:textId="77777777" w:rsidR="006A34DF" w:rsidRPr="00A23F4C" w:rsidRDefault="005F1B5A" w:rsidP="005F1B5A">
      <w:pPr>
        <w:jc w:val="both"/>
        <w:rPr>
          <w:rFonts w:cs="Times New Roman"/>
          <w:b/>
          <w:szCs w:val="24"/>
        </w:rPr>
      </w:pPr>
      <w:r>
        <w:rPr>
          <w:rFonts w:cs="Times New Roman"/>
          <w:b/>
          <w:szCs w:val="24"/>
        </w:rPr>
        <w:t xml:space="preserve">               </w:t>
      </w:r>
      <w:r w:rsidR="006A34DF" w:rsidRPr="00A23F4C">
        <w:rPr>
          <w:rFonts w:cs="Times New Roman"/>
          <w:b/>
          <w:szCs w:val="24"/>
        </w:rPr>
        <w:t xml:space="preserve">Panevėžio miesto strateginio plėtros plano 2021–2027 metams III prioritete </w:t>
      </w:r>
      <w:r w:rsidR="008474CA" w:rsidRPr="00A23F4C">
        <w:rPr>
          <w:rFonts w:cs="Times New Roman"/>
          <w:b/>
          <w:szCs w:val="24"/>
        </w:rPr>
        <w:t>,,</w:t>
      </w:r>
      <w:r w:rsidR="006A34DF" w:rsidRPr="00A23F4C">
        <w:rPr>
          <w:rFonts w:cs="Times New Roman"/>
          <w:b/>
          <w:szCs w:val="24"/>
        </w:rPr>
        <w:t>Švietimo ir verslo bendrystė, plėtojanti ateities ekonomiką</w:t>
      </w:r>
      <w:r w:rsidR="008474CA" w:rsidRPr="00A23F4C">
        <w:rPr>
          <w:rFonts w:cs="Times New Roman"/>
          <w:b/>
          <w:szCs w:val="24"/>
        </w:rPr>
        <w:t>“</w:t>
      </w:r>
      <w:r w:rsidR="006A34DF" w:rsidRPr="00A23F4C">
        <w:rPr>
          <w:rFonts w:cs="Times New Roman"/>
          <w:b/>
          <w:szCs w:val="24"/>
        </w:rPr>
        <w:t xml:space="preserve"> </w:t>
      </w:r>
      <w:r w:rsidR="008474CA" w:rsidRPr="00A23F4C">
        <w:rPr>
          <w:rFonts w:cs="Times New Roman"/>
          <w:b/>
          <w:szCs w:val="24"/>
        </w:rPr>
        <w:t xml:space="preserve">tikslas </w:t>
      </w:r>
      <w:r w:rsidR="008474CA" w:rsidRPr="00A23F4C">
        <w:rPr>
          <w:rStyle w:val="markedcontent"/>
          <w:rFonts w:cs="Times New Roman"/>
          <w:b/>
          <w:szCs w:val="24"/>
        </w:rPr>
        <w:t>didinti švietimo sistemos prieinamumą ir</w:t>
      </w:r>
      <w:r w:rsidR="008474CA" w:rsidRPr="00A23F4C">
        <w:rPr>
          <w:rFonts w:cs="Times New Roman"/>
          <w:b/>
          <w:szCs w:val="24"/>
        </w:rPr>
        <w:br/>
      </w:r>
      <w:r w:rsidR="008474CA" w:rsidRPr="00A23F4C">
        <w:rPr>
          <w:rStyle w:val="markedcontent"/>
          <w:rFonts w:cs="Times New Roman"/>
          <w:b/>
          <w:szCs w:val="24"/>
        </w:rPr>
        <w:t>kokybę. Šiam tikslui įgyvendinti yra numatyti šie uždaviniai:</w:t>
      </w:r>
      <w:r w:rsidR="008474CA" w:rsidRPr="00A23F4C">
        <w:rPr>
          <w:rFonts w:cs="Times New Roman"/>
          <w:b/>
          <w:szCs w:val="24"/>
        </w:rPr>
        <w:t xml:space="preserve"> </w:t>
      </w:r>
      <w:r w:rsidR="008474CA" w:rsidRPr="00A23F4C">
        <w:rPr>
          <w:rStyle w:val="markedcontent"/>
          <w:rFonts w:cs="Times New Roman"/>
          <w:b/>
          <w:szCs w:val="24"/>
        </w:rPr>
        <w:t>pagerinti švietimo paslaugų kokybę, užtikrinti sveiką saugią emocinę ir fizinę aplinką švietimo įstaigose, užtikrinti STEAM srities dalykų programų</w:t>
      </w:r>
      <w:r w:rsidR="00A23F4C">
        <w:rPr>
          <w:rFonts w:cs="Times New Roman"/>
          <w:b/>
          <w:szCs w:val="24"/>
        </w:rPr>
        <w:t xml:space="preserve"> </w:t>
      </w:r>
      <w:r w:rsidR="008474CA" w:rsidRPr="00A23F4C">
        <w:rPr>
          <w:rStyle w:val="markedcontent"/>
          <w:rFonts w:cs="Times New Roman"/>
          <w:b/>
          <w:szCs w:val="24"/>
        </w:rPr>
        <w:t>įgyvendinimą ir plėtrą</w:t>
      </w:r>
      <w:r w:rsidR="00A23F4C">
        <w:rPr>
          <w:rStyle w:val="markedcontent"/>
          <w:rFonts w:cs="Times New Roman"/>
          <w:b/>
          <w:szCs w:val="24"/>
        </w:rPr>
        <w:t>.</w:t>
      </w:r>
    </w:p>
    <w:p w14:paraId="05630337" w14:textId="77777777" w:rsidR="00B83EC0" w:rsidRPr="00812064" w:rsidRDefault="00A23F4C" w:rsidP="00B83EC0">
      <w:pPr>
        <w:ind w:firstLine="597"/>
        <w:jc w:val="both"/>
        <w:rPr>
          <w:rFonts w:eastAsia="Times New Roman" w:cs="Times New Roman"/>
          <w:szCs w:val="24"/>
        </w:rPr>
      </w:pPr>
      <w:r w:rsidRPr="00812064">
        <w:rPr>
          <w:rFonts w:eastAsia="Times New Roman" w:cs="Times New Roman"/>
          <w:szCs w:val="24"/>
        </w:rPr>
        <w:t xml:space="preserve">      </w:t>
      </w:r>
      <w:r w:rsidR="00B83EC0" w:rsidRPr="00812064">
        <w:rPr>
          <w:rFonts w:eastAsia="Times New Roman" w:cs="Times New Roman"/>
          <w:szCs w:val="24"/>
        </w:rPr>
        <w:t>Siekiant užtikrinti išsilavinimo standartus atitinkantį išsilavinimą miesto švietimo įstaigose (Pradinėje mokykloje, 1 pagrindinėje mokykloje, 6 gimnazijose, 10 progimnazijų, Suaugusiųjų ir ja</w:t>
      </w:r>
      <w:r w:rsidR="00812064">
        <w:rPr>
          <w:rFonts w:eastAsia="Times New Roman" w:cs="Times New Roman"/>
          <w:szCs w:val="24"/>
        </w:rPr>
        <w:t xml:space="preserve">unimo mokymo centre, „Šviesos“ </w:t>
      </w:r>
      <w:r w:rsidR="00B83EC0" w:rsidRPr="00812064">
        <w:rPr>
          <w:rFonts w:eastAsia="Times New Roman" w:cs="Times New Roman"/>
          <w:szCs w:val="24"/>
        </w:rPr>
        <w:t>ugdymo centre, Specialiojoje mokykloje-daugiafunkciame centre, Kurčiųjų ir neprigirdinčiųjų p</w:t>
      </w:r>
      <w:r w:rsidR="00812064">
        <w:rPr>
          <w:rFonts w:eastAsia="Times New Roman" w:cs="Times New Roman"/>
          <w:szCs w:val="24"/>
        </w:rPr>
        <w:t>agrindinėje mokykloje, 28</w:t>
      </w:r>
      <w:r w:rsidR="00B83EC0" w:rsidRPr="00812064">
        <w:rPr>
          <w:rFonts w:eastAsia="Times New Roman" w:cs="Times New Roman"/>
          <w:szCs w:val="24"/>
        </w:rPr>
        <w:t xml:space="preserve"> lopšeliuose-darželiuose, Regos centre „Linelis“</w:t>
      </w:r>
      <w:r w:rsidR="00812064">
        <w:rPr>
          <w:rFonts w:eastAsia="Times New Roman" w:cs="Times New Roman"/>
          <w:szCs w:val="24"/>
        </w:rPr>
        <w:t>, 5 neformaliojo vaikų švietimo</w:t>
      </w:r>
      <w:r w:rsidR="00B83EC0" w:rsidRPr="00812064">
        <w:rPr>
          <w:rFonts w:eastAsia="Times New Roman" w:cs="Times New Roman"/>
          <w:szCs w:val="24"/>
        </w:rPr>
        <w:t xml:space="preserve"> mokyklose: Dailės mokykloje, Muzikos mokykloje, Moksleivių namuose, Gamtos mokykloje, Švietimo centre) </w:t>
      </w:r>
      <w:r w:rsidR="00B83EC0" w:rsidRPr="00812064">
        <w:rPr>
          <w:rFonts w:eastAsia="Times New Roman" w:cs="Times New Roman"/>
          <w:spacing w:val="-1"/>
          <w:szCs w:val="24"/>
        </w:rPr>
        <w:t>kuriamos prielaidos švietimo paslaugų įvairovei rastis, prieinamumui užtikrinti ir kokybei garantuoti.</w:t>
      </w:r>
      <w:r w:rsidR="00B83EC0" w:rsidRPr="00812064">
        <w:rPr>
          <w:rFonts w:eastAsia="Times New Roman" w:cs="Times New Roman"/>
          <w:szCs w:val="24"/>
        </w:rPr>
        <w:t xml:space="preserve"> Koordinuojant Pedagoginei-psichologinei tarnybai, miesto mokyklose sudarytos tinkamos sąlygos specialiųjų poreikių turintiems mokiniams ugdyti, teikiama kvalifikuota socialinė, specialioji pedagoginė ir psichologinė pagalba. Panevėžio švietimo centras vykdo Panevėžio miesto žmogiškųjų išteklių švietimo srityje poreikio stebėseną, siūlo sprendimus žmogiškiesiems ištekliams plėtoti, gerina švietimo paslaugų kokybę ir prieinamumą, didina Panevėžio miesto švietimo įstaigų pedagogų, administracinio personalo kompetencijas. Užtikrinant neformaliojo suaugusiųjų švietimą, siekiama sudaryti sąlygas savivaldybės gyventojams tenkinti savišvietos poreikius, lavinti kūrybines galias ir gebėjimus</w:t>
      </w:r>
      <w:r w:rsidR="00B83EC0" w:rsidRPr="00B45302">
        <w:rPr>
          <w:rFonts w:eastAsia="Times New Roman" w:cs="Times New Roman"/>
          <w:sz w:val="22"/>
        </w:rPr>
        <w:t xml:space="preserve">, </w:t>
      </w:r>
      <w:r w:rsidR="00B83EC0" w:rsidRPr="00812064">
        <w:rPr>
          <w:rFonts w:eastAsia="Times New Roman" w:cs="Times New Roman"/>
          <w:szCs w:val="24"/>
        </w:rPr>
        <w:t>įgyti ir tobulinti bendrąją ir profesinę kompetenciją, tapti aktyviais Panevėžio bendruomenės nariais.</w:t>
      </w:r>
    </w:p>
    <w:p w14:paraId="05630338" w14:textId="77777777" w:rsidR="00A9548E" w:rsidRPr="00E64CDC" w:rsidRDefault="00A23F4C" w:rsidP="00A9548E">
      <w:pPr>
        <w:spacing w:after="160" w:line="259" w:lineRule="auto"/>
        <w:jc w:val="both"/>
        <w:rPr>
          <w:rFonts w:eastAsia="Calibri" w:cs="Times New Roman"/>
          <w:b/>
          <w:szCs w:val="24"/>
          <w:lang w:eastAsia="lt-LT"/>
        </w:rPr>
      </w:pPr>
      <w:r>
        <w:rPr>
          <w:rFonts w:eastAsia="Times New Roman" w:cs="Times New Roman"/>
          <w:sz w:val="22"/>
        </w:rPr>
        <w:t xml:space="preserve">                  </w:t>
      </w:r>
      <w:r w:rsidR="00A9548E">
        <w:rPr>
          <w:rFonts w:eastAsia="Calibri" w:cs="Times New Roman"/>
          <w:szCs w:val="24"/>
          <w:lang w:eastAsia="lt-LT"/>
        </w:rPr>
        <w:t xml:space="preserve"> </w:t>
      </w:r>
      <w:r w:rsidR="00A9548E" w:rsidRPr="00A9548E">
        <w:rPr>
          <w:rFonts w:eastAsia="Calibri" w:cs="Times New Roman"/>
          <w:szCs w:val="24"/>
          <w:lang w:eastAsia="lt-LT"/>
        </w:rPr>
        <w:t xml:space="preserve">Švietimo skyrius vykdė švietimo būklės stebėseną. </w:t>
      </w:r>
      <w:r w:rsidR="00812064">
        <w:rPr>
          <w:rFonts w:eastAsia="Calibri" w:cs="Times New Roman"/>
          <w:szCs w:val="24"/>
          <w:lang w:eastAsia="lt-LT"/>
        </w:rPr>
        <w:t>P</w:t>
      </w:r>
      <w:r w:rsidR="00A9548E" w:rsidRPr="00A9548E">
        <w:rPr>
          <w:rFonts w:eastAsia="Calibri" w:cs="Times New Roman"/>
          <w:szCs w:val="24"/>
          <w:lang w:eastAsia="lt-LT"/>
        </w:rPr>
        <w:t>arengtas ir Savivaldybės taryboje patvirtintas Panevėžio miesto savivaldybės bendrojo ugdymo mokyklų tinklo pertvarkos 2021-2025 metų bendrasis planas.</w:t>
      </w:r>
      <w:r w:rsidR="00E64CDC">
        <w:rPr>
          <w:rFonts w:eastAsia="Calibri" w:cs="Times New Roman"/>
          <w:szCs w:val="24"/>
          <w:lang w:eastAsia="lt-LT"/>
        </w:rPr>
        <w:t xml:space="preserve"> </w:t>
      </w:r>
      <w:r w:rsidR="00E64CDC" w:rsidRPr="00E64CDC">
        <w:rPr>
          <w:rFonts w:eastAsia="Calibri" w:cs="Times New Roman"/>
          <w:b/>
          <w:szCs w:val="24"/>
          <w:lang w:eastAsia="lt-LT"/>
        </w:rPr>
        <w:t>Mieste esančių mokyklų įvairovė tenkina miesto gyventojų poreikius ir yra užtikrinamas prieinamumas.</w:t>
      </w:r>
    </w:p>
    <w:p w14:paraId="05630339" w14:textId="77777777" w:rsidR="00630981" w:rsidRDefault="00606493" w:rsidP="000E49C6">
      <w:pPr>
        <w:jc w:val="both"/>
        <w:rPr>
          <w:b/>
        </w:rPr>
      </w:pPr>
      <w:r w:rsidRPr="00606493">
        <w:rPr>
          <w:b/>
        </w:rPr>
        <w:t>1. Švietimo konteksto rodikliai.</w:t>
      </w:r>
    </w:p>
    <w:p w14:paraId="0563033A" w14:textId="77777777" w:rsidR="007C2A3C" w:rsidRPr="00606493" w:rsidRDefault="007C2A3C" w:rsidP="000E49C6">
      <w:pPr>
        <w:jc w:val="both"/>
        <w:rPr>
          <w:b/>
        </w:rPr>
      </w:pPr>
      <w:r>
        <w:rPr>
          <w:b/>
        </w:rPr>
        <w:t>1.1. Gyventojų pagal amžiaus tarpsnius pokytis.</w:t>
      </w:r>
    </w:p>
    <w:p w14:paraId="0563033B" w14:textId="77777777" w:rsidR="00A23F4C" w:rsidRDefault="00A23F4C" w:rsidP="00CC708B"/>
    <w:p w14:paraId="0563033C" w14:textId="77777777" w:rsidR="00CC708B" w:rsidRDefault="00CC708B" w:rsidP="00812064">
      <w:pPr>
        <w:ind w:firstLine="851"/>
        <w:jc w:val="both"/>
      </w:pPr>
      <w:r>
        <w:t>2017-2021 m. laikotarpiu tiek šalyje, tiek Panevėžio miesto savivaldybėje</w:t>
      </w:r>
      <w:r w:rsidR="00812064">
        <w:t xml:space="preserve"> mažiausiai </w:t>
      </w:r>
      <w:r>
        <w:t xml:space="preserve">sumažėjo 0-6 metų amžiaus vaikų skaičius (atitinkamai sumažėjo 4,3 proc. ir 8,8 proc.). 0-6 metų amžiaus vaikų dalis nuolatinių gyventojų skaičiaus Panevėžio miesto savivaldybėje kiekvienais analizuojamo laikotarpio kalendoriniais metais buvo mažesnė lyginant su šalies rodiklio reikšme ne daugiau </w:t>
      </w:r>
      <w:r w:rsidRPr="008E7186">
        <w:t>kaip 0,65 proc</w:t>
      </w:r>
      <w:r>
        <w:t>. Panevėžio mieste šio ro</w:t>
      </w:r>
      <w:r w:rsidR="00812064">
        <w:t>diklio reikšmė kito netolygiai:</w:t>
      </w:r>
      <w:r>
        <w:t xml:space="preserve"> nuo 6,69 proc. 2017 m. iki 6,57 proc. 2021 m. Šalyje tuo pačiu laikotarpiu 0-6 metų amžiaus vaikų dalis sudarė 7,35 proc. visų gyventojų 2017 m. sumažėjo iki 7,16 proc. 2021 m.</w:t>
      </w:r>
    </w:p>
    <w:p w14:paraId="0563033D" w14:textId="77777777" w:rsidR="00CC708B" w:rsidRDefault="00CC708B" w:rsidP="00CC708B"/>
    <w:p w14:paraId="0563033E" w14:textId="77777777" w:rsidR="00CC708B" w:rsidRDefault="00CC708B" w:rsidP="00CC708B">
      <w:r>
        <w:rPr>
          <w:noProof/>
          <w:lang w:eastAsia="lt-LT"/>
        </w:rPr>
        <w:drawing>
          <wp:inline distT="0" distB="0" distL="0" distR="0" wp14:anchorId="056304EE" wp14:editId="056304EF">
            <wp:extent cx="6257925" cy="1592580"/>
            <wp:effectExtent l="0" t="0" r="9525" b="7620"/>
            <wp:docPr id="53" name="Diagrama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563033F" w14:textId="77777777" w:rsidR="00CC708B" w:rsidRDefault="00CC708B" w:rsidP="000E49C6"/>
    <w:p w14:paraId="05630340" w14:textId="77777777" w:rsidR="00410546" w:rsidRDefault="00A23F4C" w:rsidP="000E49C6">
      <w:r>
        <w:t xml:space="preserve">                                  1 pav. 0 - 6 metų amžiaus vaikų dalis nuo visų gyventojų skaičiaus</w:t>
      </w:r>
    </w:p>
    <w:p w14:paraId="05630341" w14:textId="77777777" w:rsidR="000E49C6" w:rsidRDefault="000E49C6" w:rsidP="00812064">
      <w:pPr>
        <w:ind w:firstLine="851"/>
        <w:jc w:val="both"/>
      </w:pPr>
      <w:r w:rsidRPr="00440698">
        <w:lastRenderedPageBreak/>
        <w:t xml:space="preserve">7-16 metų amžiaus vaikų skaičius Panevėžyje 2017-2021 m. mažėjo ne taip sparčiai, kaip 17-19 metų. Minėtu laikotarpiu mieste </w:t>
      </w:r>
      <w:r w:rsidR="00DF0ED5">
        <w:t>šio amžiaus asmenų sumažėjo 7,8</w:t>
      </w:r>
      <w:r w:rsidRPr="00440698">
        <w:t xml:space="preserve"> proc., kai Lietuvoje tuo pačiu</w:t>
      </w:r>
      <w:r>
        <w:t xml:space="preserve"> metu 7–16 metų amžiaus vaikų skaičius padidėjo 1,2 proc.</w:t>
      </w:r>
    </w:p>
    <w:p w14:paraId="05630342" w14:textId="77777777" w:rsidR="000E49C6" w:rsidRDefault="00606493" w:rsidP="00812064">
      <w:pPr>
        <w:ind w:firstLine="426"/>
        <w:jc w:val="both"/>
      </w:pPr>
      <w:r>
        <w:t xml:space="preserve">        </w:t>
      </w:r>
      <w:r w:rsidR="000E49C6" w:rsidRPr="007C2A3C">
        <w:rPr>
          <w:b/>
        </w:rPr>
        <w:t>7-16 m</w:t>
      </w:r>
      <w:r w:rsidR="00812064">
        <w:rPr>
          <w:b/>
        </w:rPr>
        <w:t>etų</w:t>
      </w:r>
      <w:r w:rsidR="000E49C6" w:rsidRPr="007C2A3C">
        <w:rPr>
          <w:b/>
        </w:rPr>
        <w:t xml:space="preserve"> amžiaus vaikų dalis nuo Panevėžio miesto gyventojų skaičiaus analizuojamu laikotarpiu buvo mažesnė lyginant su šalies rodikli</w:t>
      </w:r>
      <w:r w:rsidR="00812064">
        <w:rPr>
          <w:b/>
        </w:rPr>
        <w:t>u,</w:t>
      </w:r>
      <w:r w:rsidR="000E49C6" w:rsidRPr="007C2A3C">
        <w:rPr>
          <w:b/>
        </w:rPr>
        <w:t>kiekvienais analizuojamo laikotarpio metais, tačiau galime pasidžiaugti, kad miest</w:t>
      </w:r>
      <w:r w:rsidR="00812064">
        <w:rPr>
          <w:b/>
        </w:rPr>
        <w:t>e</w:t>
      </w:r>
      <w:r w:rsidR="000E49C6" w:rsidRPr="007C2A3C">
        <w:rPr>
          <w:b/>
        </w:rPr>
        <w:t>, kaip ir šalyje, pastaraisiais dvejais metais ši gyventojų dalis po truputį didėja</w:t>
      </w:r>
      <w:r w:rsidR="000E49C6">
        <w:t>.</w:t>
      </w:r>
    </w:p>
    <w:p w14:paraId="05630343" w14:textId="77777777" w:rsidR="000E49C6" w:rsidRDefault="000E49C6" w:rsidP="000E49C6"/>
    <w:p w14:paraId="05630344" w14:textId="77777777" w:rsidR="000E49C6" w:rsidRDefault="000E49C6" w:rsidP="000E49C6">
      <w:pPr>
        <w:jc w:val="center"/>
      </w:pPr>
      <w:r w:rsidRPr="001D7FAC">
        <w:rPr>
          <w:noProof/>
          <w:lang w:eastAsia="lt-LT"/>
        </w:rPr>
        <w:drawing>
          <wp:inline distT="0" distB="0" distL="0" distR="0" wp14:anchorId="056304F0" wp14:editId="056304F1">
            <wp:extent cx="5071745" cy="1943100"/>
            <wp:effectExtent l="0" t="0" r="14605" b="0"/>
            <wp:docPr id="8" name="Diagrama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5630345" w14:textId="77777777" w:rsidR="00CC708B" w:rsidRDefault="00CC708B" w:rsidP="000E49C6">
      <w:pPr>
        <w:jc w:val="center"/>
      </w:pPr>
    </w:p>
    <w:p w14:paraId="05630346" w14:textId="77777777" w:rsidR="00CC708B" w:rsidRDefault="00A23F4C" w:rsidP="00812064">
      <w:pPr>
        <w:ind w:firstLine="142"/>
        <w:jc w:val="center"/>
      </w:pPr>
      <w:r>
        <w:t>2 pav. 7 – 16 metų amžiaus vaikų dalis nuo visų gyventojų skaičiaus</w:t>
      </w:r>
    </w:p>
    <w:p w14:paraId="05630347" w14:textId="77777777" w:rsidR="00A23F4C" w:rsidRDefault="00A23F4C" w:rsidP="00812064">
      <w:pPr>
        <w:ind w:firstLine="142"/>
        <w:jc w:val="center"/>
      </w:pPr>
    </w:p>
    <w:p w14:paraId="05630348" w14:textId="77777777" w:rsidR="00CC708B" w:rsidRDefault="00812064" w:rsidP="00812064">
      <w:pPr>
        <w:ind w:firstLine="851"/>
        <w:jc w:val="both"/>
      </w:pPr>
      <w:r>
        <w:t>2017-2021 m. laikotarpiu didžiausias pokytis yra v</w:t>
      </w:r>
      <w:r w:rsidR="00CC708B">
        <w:t>aikų pagal atskiras amžiaus grupes skaičiaus</w:t>
      </w:r>
      <w:r>
        <w:t>.</w:t>
      </w:r>
      <w:r w:rsidR="00CC708B">
        <w:t xml:space="preserve"> 17-19 m. amžiaus vaikų tarpe: Panevėžyje sumažėjo 26,7 proc., kai šalyje – 20,4 proc. Panevėžio mieste 17-19 m</w:t>
      </w:r>
      <w:r>
        <w:t>.</w:t>
      </w:r>
      <w:r w:rsidR="00CC708B">
        <w:t xml:space="preserve"> amžiaus asmenys 2017 m. sudarė 3,37 proc. visų savivaldybės gyventojų skaičiaus, o 2021 m. sumažėjo iki 2,66 proc. Šalyje šio amžiaus asmenys 2017 m. sudarė 3,39 proc. visų gyventojų da</w:t>
      </w:r>
      <w:r w:rsidR="008B056B">
        <w:t xml:space="preserve">lies, kai 2021 m. sumažėjo iki </w:t>
      </w:r>
      <w:r w:rsidR="00CC708B">
        <w:t>2,75 proc.</w:t>
      </w:r>
    </w:p>
    <w:p w14:paraId="05630349" w14:textId="77777777" w:rsidR="00CC708B" w:rsidRDefault="00CC708B" w:rsidP="00CC708B"/>
    <w:p w14:paraId="0563034A" w14:textId="77777777" w:rsidR="00CC708B" w:rsidRDefault="00CC708B" w:rsidP="00CC708B">
      <w:pPr>
        <w:jc w:val="center"/>
      </w:pPr>
      <w:r w:rsidRPr="001D7FAC">
        <w:rPr>
          <w:noProof/>
          <w:lang w:eastAsia="lt-LT"/>
        </w:rPr>
        <w:drawing>
          <wp:inline distT="0" distB="0" distL="0" distR="0" wp14:anchorId="056304F2" wp14:editId="056304F3">
            <wp:extent cx="5562600" cy="1790700"/>
            <wp:effectExtent l="0" t="0" r="0" b="0"/>
            <wp:docPr id="54" name="Diagrama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563034B" w14:textId="77777777" w:rsidR="00A23F4C" w:rsidRDefault="00A23F4C" w:rsidP="00CC708B">
      <w:pPr>
        <w:jc w:val="center"/>
      </w:pPr>
    </w:p>
    <w:p w14:paraId="0563034C" w14:textId="77777777" w:rsidR="00A23F4C" w:rsidRDefault="00A23F4C" w:rsidP="00A23F4C">
      <w:pPr>
        <w:jc w:val="center"/>
      </w:pPr>
      <w:r>
        <w:t>3 pav. 17 – 19 metų amžiaus vaikų dalis nuo visų gyventojų skaičiaus</w:t>
      </w:r>
    </w:p>
    <w:p w14:paraId="0563034D" w14:textId="77777777" w:rsidR="000E49C6" w:rsidRDefault="000E49C6" w:rsidP="000E49C6"/>
    <w:p w14:paraId="0563034E" w14:textId="77777777" w:rsidR="00D64C0A" w:rsidRPr="001C73D7" w:rsidRDefault="007C2A3C" w:rsidP="00812064">
      <w:pPr>
        <w:spacing w:after="160" w:line="259" w:lineRule="auto"/>
        <w:ind w:firstLine="709"/>
        <w:rPr>
          <w:rFonts w:eastAsia="Calibri" w:cs="Times New Roman"/>
          <w:b/>
          <w:bCs/>
          <w:szCs w:val="24"/>
        </w:rPr>
      </w:pPr>
      <w:r w:rsidRPr="001C73D7">
        <w:rPr>
          <w:rFonts w:eastAsia="Calibri" w:cs="Times New Roman"/>
          <w:b/>
          <w:bCs/>
          <w:szCs w:val="24"/>
        </w:rPr>
        <w:t xml:space="preserve">1.2. </w:t>
      </w:r>
      <w:r w:rsidR="00D64C0A" w:rsidRPr="001C73D7">
        <w:rPr>
          <w:rFonts w:eastAsia="Calibri" w:cs="Times New Roman"/>
          <w:b/>
          <w:bCs/>
          <w:szCs w:val="24"/>
        </w:rPr>
        <w:t>Nemokama</w:t>
      </w:r>
      <w:r w:rsidRPr="001C73D7">
        <w:rPr>
          <w:rFonts w:eastAsia="Calibri" w:cs="Times New Roman"/>
          <w:b/>
          <w:bCs/>
          <w:szCs w:val="24"/>
        </w:rPr>
        <w:t xml:space="preserve">i maitinamų mokinių </w:t>
      </w:r>
      <w:r w:rsidR="00D64C0A" w:rsidRPr="001C73D7">
        <w:rPr>
          <w:rFonts w:eastAsia="Calibri" w:cs="Times New Roman"/>
          <w:b/>
          <w:bCs/>
          <w:szCs w:val="24"/>
        </w:rPr>
        <w:t>dalis (proc.), (be specialiųjų ir suaugusiųjų mokyklų)</w:t>
      </w:r>
      <w:r w:rsidR="00D15685">
        <w:rPr>
          <w:rFonts w:eastAsia="Calibri" w:cs="Times New Roman"/>
          <w:b/>
          <w:bCs/>
          <w:szCs w:val="24"/>
        </w:rPr>
        <w:t>.</w:t>
      </w:r>
    </w:p>
    <w:p w14:paraId="0563034F" w14:textId="77777777" w:rsidR="00D64C0A" w:rsidRPr="00D64C0A" w:rsidRDefault="00D64C0A" w:rsidP="00812064">
      <w:pPr>
        <w:spacing w:after="160" w:line="259" w:lineRule="auto"/>
        <w:ind w:firstLine="709"/>
        <w:rPr>
          <w:rFonts w:ascii="Calibri" w:eastAsia="Calibri" w:hAnsi="Calibri" w:cs="Times New Roman"/>
          <w:sz w:val="22"/>
        </w:rPr>
      </w:pPr>
      <w:r w:rsidRPr="00D64C0A">
        <w:rPr>
          <w:rFonts w:ascii="Calibri" w:eastAsia="Calibri" w:hAnsi="Calibri" w:cs="Times New Roman"/>
          <w:noProof/>
          <w:sz w:val="22"/>
          <w:lang w:eastAsia="lt-LT"/>
        </w:rPr>
        <w:drawing>
          <wp:inline distT="0" distB="0" distL="0" distR="0" wp14:anchorId="056304F4" wp14:editId="056304F5">
            <wp:extent cx="5963285" cy="1638300"/>
            <wp:effectExtent l="0" t="0" r="18415" b="0"/>
            <wp:docPr id="49" name="Diagrama 49">
              <a:extLst xmlns:a="http://schemas.openxmlformats.org/drawingml/2006/main">
                <a:ext uri="{FF2B5EF4-FFF2-40B4-BE49-F238E27FC236}">
                  <a16:creationId xmlns:a16="http://schemas.microsoft.com/office/drawing/2014/main" id="{BB96A718-E177-476F-82F2-887D987E3F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5630350" w14:textId="77777777" w:rsidR="00410546" w:rsidRPr="00410546" w:rsidRDefault="007C2A3C" w:rsidP="00D64C0A">
      <w:pPr>
        <w:spacing w:after="160" w:line="259" w:lineRule="auto"/>
        <w:rPr>
          <w:rFonts w:eastAsia="Calibri" w:cs="Times New Roman"/>
          <w:szCs w:val="24"/>
        </w:rPr>
      </w:pPr>
      <w:r>
        <w:rPr>
          <w:rFonts w:eastAsia="Calibri" w:cs="Times New Roman"/>
          <w:szCs w:val="24"/>
        </w:rPr>
        <w:t xml:space="preserve"> </w:t>
      </w:r>
      <w:r w:rsidR="00410546">
        <w:rPr>
          <w:rFonts w:eastAsia="Calibri" w:cs="Times New Roman"/>
          <w:szCs w:val="24"/>
        </w:rPr>
        <w:t xml:space="preserve">                     4 pav. </w:t>
      </w:r>
      <w:r w:rsidR="00410546" w:rsidRPr="00410546">
        <w:rPr>
          <w:rFonts w:eastAsia="Calibri" w:cs="Times New Roman"/>
          <w:bCs/>
          <w:szCs w:val="24"/>
        </w:rPr>
        <w:t>Nemokamai maitinamų mokinių dalis</w:t>
      </w:r>
      <w:r w:rsidR="00410546">
        <w:rPr>
          <w:rFonts w:eastAsia="Calibri" w:cs="Times New Roman"/>
          <w:bCs/>
          <w:szCs w:val="24"/>
        </w:rPr>
        <w:t xml:space="preserve"> bendrojo ugdymo mokyklose</w:t>
      </w:r>
    </w:p>
    <w:p w14:paraId="05630351" w14:textId="77777777" w:rsidR="00D64C0A" w:rsidRPr="001D7FAC" w:rsidRDefault="00D64C0A" w:rsidP="00812064">
      <w:pPr>
        <w:spacing w:after="160" w:line="259" w:lineRule="auto"/>
        <w:ind w:firstLine="851"/>
        <w:jc w:val="both"/>
        <w:rPr>
          <w:rFonts w:eastAsia="Calibri" w:cs="Times New Roman"/>
          <w:spacing w:val="2"/>
          <w:szCs w:val="24"/>
          <w:shd w:val="clear" w:color="auto" w:fill="FFFFFF"/>
        </w:rPr>
      </w:pPr>
      <w:r w:rsidRPr="00410546">
        <w:rPr>
          <w:rFonts w:eastAsia="Calibri" w:cs="Times New Roman"/>
          <w:b/>
          <w:szCs w:val="24"/>
        </w:rPr>
        <w:lastRenderedPageBreak/>
        <w:t>Nemokamai maitinamų mokinių dalis mokyklose kasmet išlieka panaši</w:t>
      </w:r>
      <w:r w:rsidRPr="00D64C0A">
        <w:rPr>
          <w:rFonts w:eastAsia="Calibri" w:cs="Times New Roman"/>
          <w:szCs w:val="24"/>
        </w:rPr>
        <w:t>. Ap</w:t>
      </w:r>
      <w:r w:rsidR="007C2A3C">
        <w:rPr>
          <w:rFonts w:eastAsia="Calibri" w:cs="Times New Roman"/>
          <w:szCs w:val="24"/>
        </w:rPr>
        <w:t xml:space="preserve">žvelgiant </w:t>
      </w:r>
      <w:r w:rsidR="00812064">
        <w:rPr>
          <w:rFonts w:eastAsia="Calibri" w:cs="Times New Roman"/>
          <w:szCs w:val="24"/>
        </w:rPr>
        <w:t xml:space="preserve">į </w:t>
      </w:r>
      <w:r w:rsidR="007C2A3C">
        <w:rPr>
          <w:rFonts w:eastAsia="Calibri" w:cs="Times New Roman"/>
          <w:szCs w:val="24"/>
        </w:rPr>
        <w:t xml:space="preserve">gimnazijos mokinių, </w:t>
      </w:r>
      <w:r w:rsidRPr="00D64C0A">
        <w:rPr>
          <w:rFonts w:eastAsia="Calibri" w:cs="Times New Roman"/>
          <w:szCs w:val="24"/>
        </w:rPr>
        <w:t xml:space="preserve">gaunančių nemokamą maitinimą, skaičių, nuo 2018 metų procentas kasmet šiek </w:t>
      </w:r>
      <w:r w:rsidR="001D7FAC">
        <w:rPr>
          <w:rFonts w:eastAsia="Calibri" w:cs="Times New Roman"/>
          <w:szCs w:val="24"/>
        </w:rPr>
        <w:t>tiek augo, tačiau 2021 metais 3</w:t>
      </w:r>
      <w:r w:rsidRPr="00D64C0A">
        <w:rPr>
          <w:rFonts w:eastAsia="Calibri" w:cs="Times New Roman"/>
          <w:szCs w:val="24"/>
        </w:rPr>
        <w:t xml:space="preserve">-ose </w:t>
      </w:r>
      <w:r w:rsidR="001D7FAC">
        <w:rPr>
          <w:rFonts w:eastAsia="Calibri" w:cs="Times New Roman"/>
          <w:szCs w:val="24"/>
        </w:rPr>
        <w:t xml:space="preserve">miesto </w:t>
      </w:r>
      <w:r w:rsidRPr="00D64C0A">
        <w:rPr>
          <w:rFonts w:eastAsia="Calibri" w:cs="Times New Roman"/>
          <w:szCs w:val="24"/>
        </w:rPr>
        <w:t>gimnazijose stebima</w:t>
      </w:r>
      <w:r w:rsidR="001D7FAC">
        <w:rPr>
          <w:rFonts w:eastAsia="Calibri" w:cs="Times New Roman"/>
          <w:szCs w:val="24"/>
        </w:rPr>
        <w:t xml:space="preserve"> </w:t>
      </w:r>
      <w:r w:rsidRPr="00D64C0A">
        <w:rPr>
          <w:rFonts w:eastAsia="Calibri" w:cs="Times New Roman"/>
          <w:szCs w:val="24"/>
        </w:rPr>
        <w:t xml:space="preserve">sumažėjusi nemokamai maitinamų mokinių procentinė dalis. </w:t>
      </w:r>
      <w:r w:rsidR="001D7FAC">
        <w:rPr>
          <w:rFonts w:eastAsia="Calibri" w:cs="Times New Roman"/>
          <w:szCs w:val="24"/>
        </w:rPr>
        <w:t xml:space="preserve">Tačiau skirtingose miesto gimnazijose ir </w:t>
      </w:r>
      <w:r w:rsidRPr="00D64C0A">
        <w:rPr>
          <w:rFonts w:eastAsia="Calibri" w:cs="Times New Roman"/>
          <w:szCs w:val="24"/>
        </w:rPr>
        <w:t>toliau išlieka didelis procentų skirtumas tarp pačių gimnazijų. J.</w:t>
      </w:r>
      <w:r w:rsidR="00410546">
        <w:rPr>
          <w:rFonts w:eastAsia="Calibri" w:cs="Times New Roman"/>
          <w:szCs w:val="24"/>
        </w:rPr>
        <w:t xml:space="preserve"> Balčik</w:t>
      </w:r>
      <w:r w:rsidR="001D7FAC">
        <w:rPr>
          <w:rFonts w:eastAsia="Calibri" w:cs="Times New Roman"/>
          <w:szCs w:val="24"/>
        </w:rPr>
        <w:t>onio gimnazijoje ir 5-</w:t>
      </w:r>
      <w:r w:rsidRPr="00D64C0A">
        <w:rPr>
          <w:rFonts w:eastAsia="Calibri" w:cs="Times New Roman"/>
          <w:szCs w:val="24"/>
        </w:rPr>
        <w:t>oje gimnazijoje</w:t>
      </w:r>
      <w:r w:rsidR="001D7FAC">
        <w:rPr>
          <w:rFonts w:eastAsia="Calibri" w:cs="Times New Roman"/>
          <w:szCs w:val="24"/>
        </w:rPr>
        <w:t xml:space="preserve"> nemokamą maitinimą gauna apie 10-11 proc.</w:t>
      </w:r>
      <w:r w:rsidRPr="00D64C0A">
        <w:rPr>
          <w:rFonts w:eastAsia="Calibri" w:cs="Times New Roman"/>
          <w:szCs w:val="24"/>
        </w:rPr>
        <w:t xml:space="preserve">, o </w:t>
      </w:r>
      <w:r w:rsidR="001D7FAC">
        <w:rPr>
          <w:rFonts w:eastAsia="Calibri" w:cs="Times New Roman"/>
          <w:szCs w:val="24"/>
        </w:rPr>
        <w:t>„</w:t>
      </w:r>
      <w:r w:rsidRPr="00D64C0A">
        <w:rPr>
          <w:rFonts w:eastAsia="Calibri" w:cs="Times New Roman"/>
          <w:szCs w:val="24"/>
        </w:rPr>
        <w:t>Minties</w:t>
      </w:r>
      <w:r w:rsidR="001D7FAC">
        <w:rPr>
          <w:rFonts w:eastAsia="Calibri" w:cs="Times New Roman"/>
          <w:szCs w:val="24"/>
        </w:rPr>
        <w:t>“</w:t>
      </w:r>
      <w:r w:rsidRPr="00D64C0A">
        <w:rPr>
          <w:rFonts w:eastAsia="Calibri" w:cs="Times New Roman"/>
          <w:szCs w:val="24"/>
        </w:rPr>
        <w:t xml:space="preserve"> gimnazijoje apie 30 proc. mokinių. Mokyklose, kurios turi pradinių klasių mokinius (progimnazijos, pagrindinės, pradinė) nemokamą maitinimą gaunančių vaikų skaičius didesnis. Šis skaičius ypatingai auga nuo 2020 metų, kadangi nuo 2020 metų </w:t>
      </w:r>
      <w:r w:rsidRPr="001D7FAC">
        <w:rPr>
          <w:rFonts w:eastAsia="Calibri" w:cs="Times New Roman"/>
          <w:spacing w:val="2"/>
          <w:szCs w:val="24"/>
          <w:shd w:val="clear" w:color="auto" w:fill="FFFFFF"/>
        </w:rPr>
        <w:t>nemokamą maitinimą Lietuvoje gauna visi pirmokai, o nuo 2021 metų – visi pirmokai ir antrokai, nevertinant šeimos pajamų. Progimnazijose, kaip ir gimnazijose</w:t>
      </w:r>
      <w:r w:rsidR="001D7FAC">
        <w:rPr>
          <w:rFonts w:eastAsia="Calibri" w:cs="Times New Roman"/>
          <w:spacing w:val="2"/>
          <w:szCs w:val="24"/>
          <w:shd w:val="clear" w:color="auto" w:fill="FFFFFF"/>
        </w:rPr>
        <w:t>,</w:t>
      </w:r>
      <w:r w:rsidRPr="001D7FAC">
        <w:rPr>
          <w:rFonts w:eastAsia="Calibri" w:cs="Times New Roman"/>
          <w:spacing w:val="2"/>
          <w:szCs w:val="24"/>
          <w:shd w:val="clear" w:color="auto" w:fill="FFFFFF"/>
        </w:rPr>
        <w:t xml:space="preserve"> nemokamą maitinimą gaunančių mokinių dalis skiriasi. </w:t>
      </w:r>
      <w:r w:rsidR="001D7FAC">
        <w:rPr>
          <w:rFonts w:eastAsia="Calibri" w:cs="Times New Roman"/>
          <w:spacing w:val="2"/>
          <w:szCs w:val="24"/>
          <w:shd w:val="clear" w:color="auto" w:fill="FFFFFF"/>
        </w:rPr>
        <w:t>N</w:t>
      </w:r>
      <w:r w:rsidRPr="001D7FAC">
        <w:rPr>
          <w:rFonts w:eastAsia="Calibri" w:cs="Times New Roman"/>
          <w:spacing w:val="2"/>
          <w:szCs w:val="24"/>
          <w:shd w:val="clear" w:color="auto" w:fill="FFFFFF"/>
        </w:rPr>
        <w:t>emokamą maitinimą gaunančių vaikų dalis didžiausia yra Mykolo Karkos pagrindinėje mokyk</w:t>
      </w:r>
      <w:r w:rsidR="007C2A3C" w:rsidRPr="001D7FAC">
        <w:rPr>
          <w:rFonts w:eastAsia="Calibri" w:cs="Times New Roman"/>
          <w:spacing w:val="2"/>
          <w:szCs w:val="24"/>
          <w:shd w:val="clear" w:color="auto" w:fill="FFFFFF"/>
        </w:rPr>
        <w:t xml:space="preserve">loje, </w:t>
      </w:r>
      <w:r w:rsidR="001D7FAC">
        <w:rPr>
          <w:rFonts w:eastAsia="Calibri" w:cs="Times New Roman"/>
          <w:spacing w:val="2"/>
          <w:szCs w:val="24"/>
          <w:shd w:val="clear" w:color="auto" w:fill="FFFFFF"/>
        </w:rPr>
        <w:t>„</w:t>
      </w:r>
      <w:r w:rsidRPr="001D7FAC">
        <w:rPr>
          <w:rFonts w:eastAsia="Calibri" w:cs="Times New Roman"/>
          <w:spacing w:val="2"/>
          <w:szCs w:val="24"/>
          <w:shd w:val="clear" w:color="auto" w:fill="FFFFFF"/>
        </w:rPr>
        <w:t>Au</w:t>
      </w:r>
      <w:r w:rsidR="001D7FAC">
        <w:rPr>
          <w:rFonts w:eastAsia="Calibri" w:cs="Times New Roman"/>
          <w:spacing w:val="2"/>
          <w:szCs w:val="24"/>
          <w:shd w:val="clear" w:color="auto" w:fill="FFFFFF"/>
        </w:rPr>
        <w:t>šros“, Beržų progimnazijose ir P</w:t>
      </w:r>
      <w:r w:rsidRPr="001D7FAC">
        <w:rPr>
          <w:rFonts w:eastAsia="Calibri" w:cs="Times New Roman"/>
          <w:spacing w:val="2"/>
          <w:szCs w:val="24"/>
          <w:shd w:val="clear" w:color="auto" w:fill="FFFFFF"/>
        </w:rPr>
        <w:t>radinėje mokykloje. Šiose mokyklose nemokamai maitinamų vaikų dalis 65-76 proc. Mažiausia nemokamai maitinamų vaikų procentinė dalis</w:t>
      </w:r>
      <w:r w:rsidR="001D7FAC">
        <w:rPr>
          <w:rFonts w:eastAsia="Calibri" w:cs="Times New Roman"/>
          <w:spacing w:val="2"/>
          <w:szCs w:val="24"/>
          <w:shd w:val="clear" w:color="auto" w:fill="FFFFFF"/>
        </w:rPr>
        <w:t>,</w:t>
      </w:r>
      <w:r w:rsidRPr="001D7FAC">
        <w:rPr>
          <w:rFonts w:eastAsia="Calibri" w:cs="Times New Roman"/>
          <w:spacing w:val="2"/>
          <w:szCs w:val="24"/>
          <w:shd w:val="clear" w:color="auto" w:fill="FFFFFF"/>
        </w:rPr>
        <w:t xml:space="preserve"> kaip ir kasmet</w:t>
      </w:r>
      <w:r w:rsidR="001D7FAC">
        <w:rPr>
          <w:rFonts w:eastAsia="Calibri" w:cs="Times New Roman"/>
          <w:spacing w:val="2"/>
          <w:szCs w:val="24"/>
          <w:shd w:val="clear" w:color="auto" w:fill="FFFFFF"/>
        </w:rPr>
        <w:t>,</w:t>
      </w:r>
      <w:r w:rsidRPr="001D7FAC">
        <w:rPr>
          <w:rFonts w:eastAsia="Calibri" w:cs="Times New Roman"/>
          <w:spacing w:val="2"/>
          <w:szCs w:val="24"/>
          <w:shd w:val="clear" w:color="auto" w:fill="FFFFFF"/>
        </w:rPr>
        <w:t xml:space="preserve"> išlieka</w:t>
      </w:r>
      <w:r w:rsidR="001D7FAC">
        <w:rPr>
          <w:rFonts w:eastAsia="Calibri" w:cs="Times New Roman"/>
          <w:spacing w:val="2"/>
          <w:szCs w:val="24"/>
          <w:shd w:val="clear" w:color="auto" w:fill="FFFFFF"/>
        </w:rPr>
        <w:t xml:space="preserve"> </w:t>
      </w:r>
      <w:r w:rsidRPr="001D7FAC">
        <w:rPr>
          <w:rFonts w:eastAsia="Calibri" w:cs="Times New Roman"/>
          <w:spacing w:val="2"/>
          <w:szCs w:val="24"/>
          <w:shd w:val="clear" w:color="auto" w:fill="FFFFFF"/>
        </w:rPr>
        <w:t>„Vilt</w:t>
      </w:r>
      <w:r w:rsidR="001D7FAC">
        <w:rPr>
          <w:rFonts w:eastAsia="Calibri" w:cs="Times New Roman"/>
          <w:spacing w:val="2"/>
          <w:szCs w:val="24"/>
          <w:shd w:val="clear" w:color="auto" w:fill="FFFFFF"/>
        </w:rPr>
        <w:t>ies“, „Vyturio“ ir „Saulėtekio“</w:t>
      </w:r>
      <w:r w:rsidR="00B1544E" w:rsidRPr="001D7FAC">
        <w:rPr>
          <w:rFonts w:eastAsia="Calibri" w:cs="Times New Roman"/>
          <w:spacing w:val="2"/>
          <w:szCs w:val="24"/>
          <w:shd w:val="clear" w:color="auto" w:fill="FFFFFF"/>
        </w:rPr>
        <w:t xml:space="preserve"> </w:t>
      </w:r>
      <w:r w:rsidR="001D7FAC" w:rsidRPr="001D7FAC">
        <w:rPr>
          <w:rFonts w:eastAsia="Calibri" w:cs="Times New Roman"/>
          <w:spacing w:val="2"/>
          <w:szCs w:val="24"/>
          <w:shd w:val="clear" w:color="auto" w:fill="FFFFFF"/>
        </w:rPr>
        <w:t>progimnazijose</w:t>
      </w:r>
      <w:r w:rsidR="001D7FAC">
        <w:rPr>
          <w:rFonts w:eastAsia="Calibri" w:cs="Times New Roman"/>
          <w:spacing w:val="2"/>
          <w:szCs w:val="24"/>
          <w:shd w:val="clear" w:color="auto" w:fill="FFFFFF"/>
        </w:rPr>
        <w:t>.</w:t>
      </w:r>
      <w:r w:rsidR="001D7FAC" w:rsidRPr="001D7FAC">
        <w:rPr>
          <w:rFonts w:eastAsia="Calibri" w:cs="Times New Roman"/>
          <w:spacing w:val="2"/>
          <w:szCs w:val="24"/>
          <w:shd w:val="clear" w:color="auto" w:fill="FFFFFF"/>
        </w:rPr>
        <w:t xml:space="preserve"> </w:t>
      </w:r>
      <w:r w:rsidRPr="001D7FAC">
        <w:rPr>
          <w:rFonts w:eastAsia="Calibri" w:cs="Times New Roman"/>
          <w:spacing w:val="2"/>
          <w:szCs w:val="24"/>
          <w:shd w:val="clear" w:color="auto" w:fill="FFFFFF"/>
        </w:rPr>
        <w:t>Nemokamai maiti</w:t>
      </w:r>
      <w:r w:rsidR="00D15685" w:rsidRPr="001D7FAC">
        <w:rPr>
          <w:rFonts w:eastAsia="Calibri" w:cs="Times New Roman"/>
          <w:spacing w:val="2"/>
          <w:szCs w:val="24"/>
          <w:shd w:val="clear" w:color="auto" w:fill="FFFFFF"/>
        </w:rPr>
        <w:t>namų vaikų skaičiaus augimą</w:t>
      </w:r>
      <w:r w:rsidR="007C2A3C" w:rsidRPr="001D7FAC">
        <w:rPr>
          <w:rFonts w:eastAsia="Calibri" w:cs="Times New Roman"/>
          <w:spacing w:val="2"/>
          <w:szCs w:val="24"/>
          <w:shd w:val="clear" w:color="auto" w:fill="FFFFFF"/>
        </w:rPr>
        <w:t xml:space="preserve"> įtakoja </w:t>
      </w:r>
      <w:r w:rsidRPr="001D7FAC">
        <w:rPr>
          <w:rFonts w:eastAsia="Calibri" w:cs="Times New Roman"/>
          <w:spacing w:val="2"/>
          <w:szCs w:val="24"/>
          <w:shd w:val="clear" w:color="auto" w:fill="FFFFFF"/>
        </w:rPr>
        <w:t>ekonominė situacija, darbo užmokesčio didėjimo/mažėjimo tendencija, nedarbo lygis savivaldybėje.</w:t>
      </w:r>
    </w:p>
    <w:p w14:paraId="05630352" w14:textId="77777777" w:rsidR="00C848D4" w:rsidRPr="009B0F19" w:rsidRDefault="009B0F19" w:rsidP="001D7FAC">
      <w:pPr>
        <w:spacing w:after="160" w:line="259" w:lineRule="auto"/>
        <w:ind w:firstLine="851"/>
        <w:jc w:val="both"/>
        <w:rPr>
          <w:rFonts w:eastAsia="Calibri" w:cs="Times New Roman"/>
          <w:b/>
          <w:noProof/>
          <w:szCs w:val="24"/>
        </w:rPr>
      </w:pPr>
      <w:r w:rsidRPr="009B0F19">
        <w:rPr>
          <w:rFonts w:eastAsia="Calibri" w:cs="Times New Roman"/>
          <w:b/>
          <w:noProof/>
          <w:szCs w:val="24"/>
        </w:rPr>
        <w:t>1.3. Paliktų kursą</w:t>
      </w:r>
      <w:r w:rsidR="00014338">
        <w:rPr>
          <w:rFonts w:eastAsia="Calibri" w:cs="Times New Roman"/>
          <w:b/>
          <w:noProof/>
          <w:szCs w:val="24"/>
        </w:rPr>
        <w:t xml:space="preserve"> </w:t>
      </w:r>
      <w:r w:rsidRPr="009B0F19">
        <w:rPr>
          <w:rFonts w:eastAsia="Calibri" w:cs="Times New Roman"/>
          <w:b/>
          <w:noProof/>
          <w:szCs w:val="24"/>
        </w:rPr>
        <w:t>kartoti mokinių dalis.</w:t>
      </w:r>
    </w:p>
    <w:p w14:paraId="05630353" w14:textId="77777777" w:rsidR="004E58AD" w:rsidRDefault="00C848D4" w:rsidP="00C848D4">
      <w:pPr>
        <w:spacing w:after="160" w:line="259" w:lineRule="auto"/>
        <w:jc w:val="both"/>
        <w:rPr>
          <w:rFonts w:ascii="Calibri" w:eastAsia="Calibri" w:hAnsi="Calibri" w:cs="Times New Roman"/>
          <w:sz w:val="22"/>
        </w:rPr>
      </w:pPr>
      <w:r w:rsidRPr="000E49C6">
        <w:rPr>
          <w:rFonts w:ascii="Calibri" w:eastAsia="Calibri" w:hAnsi="Calibri" w:cs="Times New Roman"/>
          <w:noProof/>
          <w:sz w:val="22"/>
          <w:lang w:eastAsia="lt-LT"/>
        </w:rPr>
        <w:t xml:space="preserve">             </w:t>
      </w:r>
      <w:r w:rsidRPr="000E49C6">
        <w:rPr>
          <w:rFonts w:ascii="Calibri" w:eastAsia="Calibri" w:hAnsi="Calibri" w:cs="Times New Roman"/>
          <w:noProof/>
          <w:sz w:val="22"/>
          <w:lang w:eastAsia="lt-LT"/>
        </w:rPr>
        <w:drawing>
          <wp:inline distT="0" distB="0" distL="0" distR="0" wp14:anchorId="056304F6" wp14:editId="056304F7">
            <wp:extent cx="5772150" cy="1828800"/>
            <wp:effectExtent l="0" t="0" r="0" b="0"/>
            <wp:docPr id="20" name="Diagrama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5630354" w14:textId="77777777" w:rsidR="00410546" w:rsidRPr="00410546" w:rsidRDefault="00410546" w:rsidP="00410546">
      <w:pPr>
        <w:spacing w:after="160" w:line="259" w:lineRule="auto"/>
        <w:jc w:val="both"/>
        <w:rPr>
          <w:rFonts w:eastAsia="Calibri" w:cs="Times New Roman"/>
          <w:noProof/>
          <w:szCs w:val="24"/>
        </w:rPr>
      </w:pPr>
      <w:r w:rsidRPr="00410546">
        <w:rPr>
          <w:rFonts w:eastAsia="Calibri" w:cs="Times New Roman"/>
          <w:szCs w:val="24"/>
        </w:rPr>
        <w:t xml:space="preserve">                                                 5 pav. </w:t>
      </w:r>
      <w:r w:rsidRPr="00410546">
        <w:rPr>
          <w:rFonts w:eastAsia="Calibri" w:cs="Times New Roman"/>
          <w:noProof/>
          <w:szCs w:val="24"/>
        </w:rPr>
        <w:t xml:space="preserve">Paliktų kursą </w:t>
      </w:r>
      <w:r w:rsidR="00D15685">
        <w:rPr>
          <w:rFonts w:eastAsia="Calibri" w:cs="Times New Roman"/>
          <w:noProof/>
          <w:szCs w:val="24"/>
        </w:rPr>
        <w:t>kartoti mokinių dalis</w:t>
      </w:r>
    </w:p>
    <w:p w14:paraId="05630355" w14:textId="77777777" w:rsidR="004E58AD" w:rsidRPr="00103623" w:rsidRDefault="004E58AD" w:rsidP="001D7FAC">
      <w:pPr>
        <w:spacing w:after="160" w:line="259" w:lineRule="auto"/>
        <w:ind w:firstLine="709"/>
        <w:rPr>
          <w:rFonts w:eastAsia="Calibri" w:cs="Times New Roman"/>
          <w:b/>
          <w:noProof/>
          <w:szCs w:val="24"/>
        </w:rPr>
      </w:pPr>
      <w:r w:rsidRPr="000E49C6">
        <w:rPr>
          <w:rFonts w:eastAsia="Calibri" w:cs="Times New Roman"/>
          <w:szCs w:val="24"/>
        </w:rPr>
        <w:t>Mokyklose daugiau dėmesio skiriama motyvacij</w:t>
      </w:r>
      <w:r w:rsidR="001D7FAC">
        <w:rPr>
          <w:rFonts w:eastAsia="Calibri" w:cs="Times New Roman"/>
          <w:szCs w:val="24"/>
        </w:rPr>
        <w:t>os ugdymui</w:t>
      </w:r>
      <w:r w:rsidRPr="000E49C6">
        <w:rPr>
          <w:rFonts w:eastAsia="Calibri" w:cs="Times New Roman"/>
          <w:szCs w:val="24"/>
        </w:rPr>
        <w:t xml:space="preserve">, tobulinama mokėjimo mokytis kompetencija. Paliktų kartoti kursą mokinių dalis išlieka </w:t>
      </w:r>
      <w:r w:rsidR="001D7FAC">
        <w:rPr>
          <w:rFonts w:eastAsia="Calibri" w:cs="Times New Roman"/>
          <w:szCs w:val="24"/>
        </w:rPr>
        <w:t>nepakitusi</w:t>
      </w:r>
      <w:r w:rsidRPr="000E49C6">
        <w:rPr>
          <w:rFonts w:eastAsia="Calibri" w:cs="Times New Roman"/>
          <w:szCs w:val="24"/>
        </w:rPr>
        <w:t xml:space="preserve">. </w:t>
      </w:r>
      <w:r w:rsidRPr="000E49C6">
        <w:rPr>
          <w:rFonts w:eastAsia="Calibri" w:cs="Times New Roman"/>
          <w:noProof/>
          <w:szCs w:val="24"/>
        </w:rPr>
        <w:t>2016-2017 m.</w:t>
      </w:r>
      <w:r w:rsidR="001D7FAC">
        <w:rPr>
          <w:rFonts w:eastAsia="Calibri" w:cs="Times New Roman"/>
          <w:noProof/>
          <w:szCs w:val="24"/>
        </w:rPr>
        <w:t xml:space="preserve"> m. </w:t>
      </w:r>
      <w:r w:rsidRPr="000E49C6">
        <w:rPr>
          <w:rFonts w:eastAsia="Calibri" w:cs="Times New Roman"/>
          <w:noProof/>
          <w:szCs w:val="24"/>
        </w:rPr>
        <w:t>0,71 procento</w:t>
      </w:r>
      <w:r w:rsidR="001D7FAC">
        <w:rPr>
          <w:rFonts w:eastAsia="Calibri" w:cs="Times New Roman"/>
          <w:noProof/>
          <w:szCs w:val="24"/>
        </w:rPr>
        <w:t>,</w:t>
      </w:r>
      <w:r w:rsidRPr="000E49C6">
        <w:rPr>
          <w:rFonts w:eastAsia="Calibri" w:cs="Times New Roman"/>
          <w:noProof/>
          <w:szCs w:val="24"/>
        </w:rPr>
        <w:t xml:space="preserve"> 2017-2018 m.m. 0,54 procento</w:t>
      </w:r>
      <w:r w:rsidR="001D7FAC">
        <w:rPr>
          <w:rFonts w:eastAsia="Calibri" w:cs="Times New Roman"/>
          <w:noProof/>
          <w:szCs w:val="24"/>
        </w:rPr>
        <w:t>,</w:t>
      </w:r>
      <w:r w:rsidRPr="000E49C6">
        <w:rPr>
          <w:rFonts w:eastAsia="Calibri" w:cs="Times New Roman"/>
          <w:noProof/>
          <w:szCs w:val="24"/>
        </w:rPr>
        <w:t xml:space="preserve"> 2018-2019 m.m. 0,64 procento</w:t>
      </w:r>
      <w:r w:rsidR="001D7FAC">
        <w:rPr>
          <w:rFonts w:eastAsia="Calibri" w:cs="Times New Roman"/>
          <w:noProof/>
          <w:szCs w:val="24"/>
        </w:rPr>
        <w:t>,</w:t>
      </w:r>
      <w:r w:rsidRPr="000E49C6">
        <w:rPr>
          <w:rFonts w:eastAsia="Calibri" w:cs="Times New Roman"/>
          <w:noProof/>
          <w:szCs w:val="24"/>
        </w:rPr>
        <w:t xml:space="preserve"> 2019-2020 m.m. 0,61 procento</w:t>
      </w:r>
      <w:r w:rsidR="001D7FAC">
        <w:rPr>
          <w:rFonts w:eastAsia="Calibri" w:cs="Times New Roman"/>
          <w:noProof/>
          <w:szCs w:val="24"/>
        </w:rPr>
        <w:t xml:space="preserve">, </w:t>
      </w:r>
      <w:r w:rsidRPr="000E49C6">
        <w:rPr>
          <w:rFonts w:eastAsia="Calibri" w:cs="Times New Roman"/>
          <w:noProof/>
          <w:szCs w:val="24"/>
        </w:rPr>
        <w:t>2020-2021 m.m. matosi nežymus paliktų kartoti mokinių skaičius – 69 mokiniai.</w:t>
      </w:r>
      <w:r>
        <w:rPr>
          <w:rFonts w:ascii="Calibri" w:eastAsia="Calibri" w:hAnsi="Calibri" w:cs="Times New Roman"/>
          <w:sz w:val="22"/>
        </w:rPr>
        <w:t xml:space="preserve"> </w:t>
      </w:r>
      <w:r w:rsidR="00C848D4" w:rsidRPr="00103623">
        <w:rPr>
          <w:rFonts w:eastAsia="Calibri" w:cs="Times New Roman"/>
          <w:b/>
          <w:noProof/>
          <w:szCs w:val="24"/>
        </w:rPr>
        <w:t>Kartojančiųjų kursą mokinių dalis</w:t>
      </w:r>
      <w:r w:rsidRPr="00103623">
        <w:rPr>
          <w:rFonts w:eastAsia="Calibri" w:cs="Times New Roman"/>
          <w:b/>
          <w:noProof/>
          <w:szCs w:val="24"/>
        </w:rPr>
        <w:t xml:space="preserve"> išlieka pastovi.</w:t>
      </w:r>
    </w:p>
    <w:p w14:paraId="05630356" w14:textId="77777777" w:rsidR="004E58AD" w:rsidRPr="009B0F19" w:rsidRDefault="009B0F19" w:rsidP="001D7FAC">
      <w:pPr>
        <w:spacing w:after="160" w:line="259" w:lineRule="auto"/>
        <w:ind w:firstLine="709"/>
        <w:rPr>
          <w:rFonts w:eastAsia="Calibri" w:cs="Times New Roman"/>
          <w:b/>
          <w:noProof/>
          <w:szCs w:val="24"/>
        </w:rPr>
      </w:pPr>
      <w:r w:rsidRPr="009B0F19">
        <w:rPr>
          <w:rFonts w:eastAsia="Calibri" w:cs="Times New Roman"/>
          <w:b/>
          <w:noProof/>
          <w:szCs w:val="24"/>
        </w:rPr>
        <w:t>1.4. Šeimų, patiriančių socialinę riziką skaičius.</w:t>
      </w:r>
    </w:p>
    <w:p w14:paraId="05630357" w14:textId="77777777" w:rsidR="00C848D4" w:rsidRPr="004E58AD" w:rsidRDefault="00C848D4" w:rsidP="001D7FAC">
      <w:pPr>
        <w:spacing w:after="160" w:line="259" w:lineRule="auto"/>
        <w:ind w:firstLine="426"/>
        <w:rPr>
          <w:rFonts w:ascii="Calibri" w:eastAsia="Calibri" w:hAnsi="Calibri" w:cs="Times New Roman"/>
          <w:sz w:val="22"/>
        </w:rPr>
      </w:pPr>
      <w:r w:rsidRPr="000E49C6">
        <w:rPr>
          <w:rFonts w:ascii="Calibri" w:eastAsia="Calibri" w:hAnsi="Calibri" w:cs="Times New Roman"/>
          <w:noProof/>
          <w:sz w:val="22"/>
          <w:lang w:eastAsia="lt-LT"/>
        </w:rPr>
        <w:drawing>
          <wp:inline distT="0" distB="0" distL="0" distR="0" wp14:anchorId="056304F8" wp14:editId="056304F9">
            <wp:extent cx="6191250" cy="1706880"/>
            <wp:effectExtent l="0" t="0" r="0" b="7620"/>
            <wp:docPr id="22" name="Diagrama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5630358" w14:textId="77777777" w:rsidR="00D15685" w:rsidRPr="00D15685" w:rsidRDefault="00D15685" w:rsidP="00D15685">
      <w:pPr>
        <w:spacing w:after="160" w:line="259" w:lineRule="auto"/>
        <w:rPr>
          <w:rFonts w:eastAsia="Calibri" w:cs="Times New Roman"/>
          <w:noProof/>
          <w:szCs w:val="24"/>
        </w:rPr>
      </w:pPr>
      <w:r>
        <w:rPr>
          <w:rFonts w:eastAsia="Calibri" w:cs="Times New Roman"/>
          <w:szCs w:val="24"/>
        </w:rPr>
        <w:t xml:space="preserve">                                 6. pav. </w:t>
      </w:r>
      <w:r w:rsidRPr="00D15685">
        <w:rPr>
          <w:rFonts w:eastAsia="Calibri" w:cs="Times New Roman"/>
          <w:noProof/>
          <w:szCs w:val="24"/>
        </w:rPr>
        <w:t>Šeimų, patiriančių socialinę riziką skaičius.</w:t>
      </w:r>
    </w:p>
    <w:p w14:paraId="05630359" w14:textId="77777777" w:rsidR="00CD5650" w:rsidRPr="00D15685" w:rsidRDefault="00C848D4" w:rsidP="00D15685">
      <w:pPr>
        <w:spacing w:after="160" w:line="259" w:lineRule="auto"/>
        <w:ind w:firstLine="720"/>
        <w:jc w:val="both"/>
        <w:rPr>
          <w:rFonts w:eastAsia="Calibri" w:cs="Times New Roman"/>
          <w:b/>
          <w:szCs w:val="24"/>
        </w:rPr>
      </w:pPr>
      <w:r w:rsidRPr="00D15685">
        <w:rPr>
          <w:rFonts w:eastAsia="Calibri" w:cs="Times New Roman"/>
          <w:b/>
          <w:szCs w:val="24"/>
        </w:rPr>
        <w:t>Šeimų, patiriančių socialinę riziką, Panevėžio miesto savi</w:t>
      </w:r>
      <w:r w:rsidR="00D15685">
        <w:rPr>
          <w:rFonts w:eastAsia="Calibri" w:cs="Times New Roman"/>
          <w:b/>
          <w:szCs w:val="24"/>
        </w:rPr>
        <w:t xml:space="preserve">valdybėje nuo 2019 m. daugėja. </w:t>
      </w:r>
      <w:r w:rsidRPr="000E49C6">
        <w:rPr>
          <w:rFonts w:eastAsia="Calibri" w:cs="Times New Roman"/>
          <w:szCs w:val="24"/>
        </w:rPr>
        <w:t>2019 m. buvo 206 šeimos, patiriančios socialinę riz</w:t>
      </w:r>
      <w:r>
        <w:rPr>
          <w:rFonts w:eastAsia="Calibri" w:cs="Times New Roman"/>
          <w:szCs w:val="24"/>
        </w:rPr>
        <w:t>iką. 2020 m. matyti nežymus paki</w:t>
      </w:r>
      <w:r w:rsidRPr="000E49C6">
        <w:rPr>
          <w:rFonts w:eastAsia="Calibri" w:cs="Times New Roman"/>
          <w:szCs w:val="24"/>
        </w:rPr>
        <w:t>limas</w:t>
      </w:r>
      <w:r w:rsidR="001D7FAC">
        <w:rPr>
          <w:rFonts w:eastAsia="Calibri" w:cs="Times New Roman"/>
          <w:szCs w:val="24"/>
        </w:rPr>
        <w:t>,</w:t>
      </w:r>
      <w:r w:rsidRPr="000E49C6">
        <w:rPr>
          <w:rFonts w:eastAsia="Calibri" w:cs="Times New Roman"/>
          <w:szCs w:val="24"/>
        </w:rPr>
        <w:t xml:space="preserve"> buvo </w:t>
      </w:r>
      <w:r w:rsidR="001D7FAC" w:rsidRPr="000E49C6">
        <w:rPr>
          <w:rFonts w:eastAsia="Calibri" w:cs="Times New Roman"/>
          <w:szCs w:val="24"/>
        </w:rPr>
        <w:t xml:space="preserve">219 </w:t>
      </w:r>
      <w:r w:rsidR="001D7FAC">
        <w:rPr>
          <w:rFonts w:eastAsia="Calibri" w:cs="Times New Roman"/>
          <w:szCs w:val="24"/>
        </w:rPr>
        <w:t xml:space="preserve">tokių šeimų. </w:t>
      </w:r>
      <w:r w:rsidRPr="000E49C6">
        <w:rPr>
          <w:rFonts w:eastAsia="Calibri" w:cs="Times New Roman"/>
          <w:szCs w:val="24"/>
        </w:rPr>
        <w:t xml:space="preserve"> 2021 m. </w:t>
      </w:r>
      <w:r w:rsidR="001D7FAC">
        <w:rPr>
          <w:rFonts w:eastAsia="Calibri" w:cs="Times New Roman"/>
          <w:szCs w:val="24"/>
        </w:rPr>
        <w:t xml:space="preserve">tokių </w:t>
      </w:r>
      <w:r w:rsidRPr="000E49C6">
        <w:rPr>
          <w:rFonts w:eastAsia="Calibri" w:cs="Times New Roman"/>
          <w:szCs w:val="24"/>
        </w:rPr>
        <w:t>šeimų</w:t>
      </w:r>
      <w:r w:rsidR="001D7FAC">
        <w:rPr>
          <w:rFonts w:eastAsia="Calibri" w:cs="Times New Roman"/>
          <w:szCs w:val="24"/>
        </w:rPr>
        <w:t xml:space="preserve"> </w:t>
      </w:r>
      <w:r w:rsidRPr="000E49C6">
        <w:rPr>
          <w:rFonts w:eastAsia="Calibri" w:cs="Times New Roman"/>
          <w:szCs w:val="24"/>
        </w:rPr>
        <w:t>buvo 230.</w:t>
      </w:r>
      <w:r w:rsidR="00D15685">
        <w:rPr>
          <w:rFonts w:eastAsia="Calibri" w:cs="Times New Roman"/>
          <w:b/>
          <w:szCs w:val="24"/>
        </w:rPr>
        <w:t xml:space="preserve"> </w:t>
      </w:r>
      <w:r w:rsidR="00CD5650" w:rsidRPr="00CD5650">
        <w:rPr>
          <w:rFonts w:eastAsia="Calibri" w:cs="Times New Roman"/>
          <w:szCs w:val="24"/>
        </w:rPr>
        <w:t xml:space="preserve">Atsižvelgiant į </w:t>
      </w:r>
      <w:r w:rsidR="001D7FAC">
        <w:rPr>
          <w:rFonts w:eastAsia="Calibri" w:cs="Times New Roman"/>
          <w:szCs w:val="24"/>
        </w:rPr>
        <w:t>šeimų, patiriančių socialinę riziką didėjimą bu</w:t>
      </w:r>
      <w:r w:rsidR="00CD5650" w:rsidRPr="00CD5650">
        <w:rPr>
          <w:rFonts w:eastAsia="Calibri" w:cs="Times New Roman"/>
          <w:szCs w:val="24"/>
        </w:rPr>
        <w:t xml:space="preserve">vo peržiūrėti ir pakoreguoti </w:t>
      </w:r>
      <w:r w:rsidR="00CD5650" w:rsidRPr="00CD5650">
        <w:rPr>
          <w:rFonts w:eastAsia="Calibri" w:cs="Times New Roman"/>
          <w:bCs/>
          <w:szCs w:val="24"/>
        </w:rPr>
        <w:t>Panevėžio miesto savivaldybės neigiamų socialinių veiksnių prevencijos projektų finansavimo nuostatai (</w:t>
      </w:r>
      <w:r w:rsidR="00CD5650" w:rsidRPr="00CD5650">
        <w:rPr>
          <w:rFonts w:eastAsia="Calibri" w:cs="Times New Roman"/>
          <w:szCs w:val="24"/>
        </w:rPr>
        <w:t>Panevėžio m. savivaldybės Tarybos 2021-01-28 sprendimas</w:t>
      </w:r>
      <w:r w:rsidR="00CD5650" w:rsidRPr="00CD5650">
        <w:rPr>
          <w:rFonts w:eastAsia="Calibri" w:cs="Times New Roman"/>
          <w:bCs/>
          <w:szCs w:val="24"/>
        </w:rPr>
        <w:t xml:space="preserve"> </w:t>
      </w:r>
      <w:r w:rsidR="00CD5650" w:rsidRPr="00CD5650">
        <w:rPr>
          <w:rFonts w:eastAsia="Calibri" w:cs="Times New Roman"/>
          <w:szCs w:val="24"/>
        </w:rPr>
        <w:t>Nr. 1-15). 2021 m</w:t>
      </w:r>
      <w:r w:rsidR="00617F0F">
        <w:rPr>
          <w:rFonts w:eastAsia="Calibri" w:cs="Times New Roman"/>
          <w:szCs w:val="24"/>
        </w:rPr>
        <w:t>.</w:t>
      </w:r>
      <w:r w:rsidR="00CD5650" w:rsidRPr="00CD5650">
        <w:rPr>
          <w:rFonts w:eastAsia="Calibri" w:cs="Times New Roman"/>
          <w:szCs w:val="24"/>
        </w:rPr>
        <w:t xml:space="preserve"> Neigiamų </w:t>
      </w:r>
      <w:r w:rsidR="00CD5650" w:rsidRPr="00CD5650">
        <w:rPr>
          <w:rFonts w:eastAsia="Calibri" w:cs="Times New Roman"/>
          <w:szCs w:val="24"/>
        </w:rPr>
        <w:lastRenderedPageBreak/>
        <w:t>socialinių veiksnių prevencijos projektų finansavimo prioritetas buvo projektams, kuriuose numatytos priemonės smurto artimoje aplinkoje prevencijai per emocinės, psichinės sveikatos būklės gerinimą ir fizinį aktyvumą.</w:t>
      </w:r>
      <w:r w:rsidR="00CD5650" w:rsidRPr="00CD5650">
        <w:rPr>
          <w:rFonts w:eastAsia="Calibri" w:cs="Times New Roman"/>
          <w:b/>
          <w:bCs/>
          <w:szCs w:val="24"/>
        </w:rPr>
        <w:t xml:space="preserve"> </w:t>
      </w:r>
      <w:r w:rsidR="00CD5650" w:rsidRPr="00CD5650">
        <w:rPr>
          <w:rFonts w:eastAsia="Calibri" w:cs="Times New Roman"/>
          <w:szCs w:val="24"/>
        </w:rPr>
        <w:t>Iš Panevėžio miesto savivaldybės biudžeto</w:t>
      </w:r>
      <w:r w:rsidR="00CD5650" w:rsidRPr="00CD5650">
        <w:rPr>
          <w:rFonts w:eastAsia="Calibri" w:cs="Times New Roman"/>
          <w:color w:val="FF0000"/>
          <w:szCs w:val="24"/>
        </w:rPr>
        <w:t xml:space="preserve"> </w:t>
      </w:r>
      <w:r w:rsidR="00CD5650" w:rsidRPr="00CD5650">
        <w:rPr>
          <w:rFonts w:eastAsia="Calibri" w:cs="Times New Roman"/>
          <w:szCs w:val="24"/>
        </w:rPr>
        <w:t>buvo skirta 25 000 Eur, finansuoti 29 projektai.</w:t>
      </w:r>
    </w:p>
    <w:p w14:paraId="0563035A" w14:textId="77777777" w:rsidR="00C848D4" w:rsidRPr="000E49C6" w:rsidRDefault="00C848D4" w:rsidP="00617F0F">
      <w:pPr>
        <w:spacing w:after="160" w:line="259" w:lineRule="auto"/>
        <w:ind w:firstLine="284"/>
        <w:jc w:val="both"/>
        <w:rPr>
          <w:rFonts w:eastAsia="Calibri" w:cs="Times New Roman"/>
          <w:szCs w:val="24"/>
        </w:rPr>
      </w:pPr>
      <w:r w:rsidRPr="000E49C6">
        <w:rPr>
          <w:rFonts w:ascii="Calibri" w:eastAsia="Calibri" w:hAnsi="Calibri" w:cs="Times New Roman"/>
          <w:noProof/>
          <w:sz w:val="22"/>
          <w:lang w:eastAsia="lt-LT"/>
        </w:rPr>
        <w:drawing>
          <wp:inline distT="0" distB="0" distL="0" distR="0" wp14:anchorId="056304FA" wp14:editId="056304FB">
            <wp:extent cx="6362700" cy="1722120"/>
            <wp:effectExtent l="0" t="0" r="0" b="11430"/>
            <wp:docPr id="24" name="Diagrama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563035B" w14:textId="77777777" w:rsidR="00C848D4" w:rsidRPr="000E49C6" w:rsidRDefault="00D15685" w:rsidP="00C848D4">
      <w:pPr>
        <w:spacing w:after="160" w:line="259" w:lineRule="auto"/>
        <w:ind w:firstLine="720"/>
        <w:jc w:val="both"/>
        <w:rPr>
          <w:rFonts w:eastAsia="Calibri" w:cs="Times New Roman"/>
          <w:szCs w:val="24"/>
        </w:rPr>
      </w:pPr>
      <w:r>
        <w:rPr>
          <w:rFonts w:eastAsia="Calibri" w:cs="Times New Roman"/>
          <w:szCs w:val="24"/>
        </w:rPr>
        <w:t xml:space="preserve">              7 pav. Šeimose, patiriančiose socialinę riziką, augantys nepilnamečiai vaikai</w:t>
      </w:r>
    </w:p>
    <w:p w14:paraId="0563035C" w14:textId="77777777" w:rsidR="00CD5650" w:rsidRPr="00CD5650" w:rsidRDefault="00617F0F" w:rsidP="00CD5650">
      <w:pPr>
        <w:spacing w:after="160" w:line="259" w:lineRule="auto"/>
        <w:ind w:firstLine="720"/>
        <w:jc w:val="both"/>
        <w:rPr>
          <w:rFonts w:eastAsia="Calibri" w:cs="Times New Roman"/>
          <w:szCs w:val="24"/>
        </w:rPr>
      </w:pPr>
      <w:r>
        <w:rPr>
          <w:rFonts w:eastAsia="Calibri" w:cs="Times New Roman"/>
          <w:b/>
          <w:szCs w:val="24"/>
        </w:rPr>
        <w:t>Didėja</w:t>
      </w:r>
      <w:r w:rsidR="00C848D4" w:rsidRPr="00D15685">
        <w:rPr>
          <w:rFonts w:eastAsia="Calibri" w:cs="Times New Roman"/>
          <w:b/>
          <w:szCs w:val="24"/>
        </w:rPr>
        <w:t xml:space="preserve"> vaikų, auga</w:t>
      </w:r>
      <w:r>
        <w:rPr>
          <w:rFonts w:eastAsia="Calibri" w:cs="Times New Roman"/>
          <w:b/>
          <w:szCs w:val="24"/>
        </w:rPr>
        <w:t>nčių</w:t>
      </w:r>
      <w:r w:rsidR="00C848D4" w:rsidRPr="00D15685">
        <w:rPr>
          <w:rFonts w:eastAsia="Calibri" w:cs="Times New Roman"/>
          <w:b/>
          <w:szCs w:val="24"/>
        </w:rPr>
        <w:t xml:space="preserve"> socialinę riziką patiriančiose šeimose</w:t>
      </w:r>
      <w:r>
        <w:rPr>
          <w:rFonts w:eastAsia="Calibri" w:cs="Times New Roman"/>
          <w:b/>
          <w:szCs w:val="24"/>
        </w:rPr>
        <w:t>,</w:t>
      </w:r>
      <w:r w:rsidRPr="00617F0F">
        <w:rPr>
          <w:rFonts w:eastAsia="Calibri" w:cs="Times New Roman"/>
          <w:b/>
          <w:szCs w:val="24"/>
        </w:rPr>
        <w:t xml:space="preserve"> </w:t>
      </w:r>
      <w:r w:rsidRPr="00D15685">
        <w:rPr>
          <w:rFonts w:eastAsia="Calibri" w:cs="Times New Roman"/>
          <w:b/>
          <w:szCs w:val="24"/>
        </w:rPr>
        <w:t>skaičius</w:t>
      </w:r>
      <w:r w:rsidR="00C848D4" w:rsidRPr="00D15685">
        <w:rPr>
          <w:rFonts w:eastAsia="Calibri" w:cs="Times New Roman"/>
          <w:b/>
          <w:szCs w:val="24"/>
        </w:rPr>
        <w:t>.</w:t>
      </w:r>
      <w:r w:rsidR="00C848D4" w:rsidRPr="000E49C6">
        <w:rPr>
          <w:rFonts w:eastAsia="Calibri" w:cs="Times New Roman"/>
          <w:szCs w:val="24"/>
        </w:rPr>
        <w:t xml:space="preserve"> Vaikų, augančių šeimose, patiriančių socialinę riziką, </w:t>
      </w:r>
      <w:r>
        <w:rPr>
          <w:rFonts w:eastAsia="Calibri" w:cs="Times New Roman"/>
          <w:szCs w:val="24"/>
        </w:rPr>
        <w:t>skaičius</w:t>
      </w:r>
      <w:r w:rsidR="00C848D4" w:rsidRPr="000E49C6">
        <w:rPr>
          <w:rFonts w:eastAsia="Calibri" w:cs="Times New Roman"/>
          <w:szCs w:val="24"/>
        </w:rPr>
        <w:t xml:space="preserve"> labai svyruoja</w:t>
      </w:r>
      <w:r>
        <w:rPr>
          <w:rFonts w:eastAsia="Calibri" w:cs="Times New Roman"/>
          <w:szCs w:val="24"/>
        </w:rPr>
        <w:t>:</w:t>
      </w:r>
      <w:r w:rsidR="00C848D4" w:rsidRPr="000E49C6">
        <w:rPr>
          <w:rFonts w:eastAsia="Calibri" w:cs="Times New Roman"/>
          <w:szCs w:val="24"/>
        </w:rPr>
        <w:t xml:space="preserve"> 2017 m. 207 šeimose augo 375 vaikai</w:t>
      </w:r>
      <w:r>
        <w:rPr>
          <w:rFonts w:eastAsia="Calibri" w:cs="Times New Roman"/>
          <w:szCs w:val="24"/>
        </w:rPr>
        <w:t>,</w:t>
      </w:r>
      <w:r w:rsidR="00C848D4" w:rsidRPr="000E49C6">
        <w:rPr>
          <w:rFonts w:eastAsia="Calibri" w:cs="Times New Roman"/>
          <w:szCs w:val="24"/>
        </w:rPr>
        <w:t xml:space="preserve"> 2018 m. 240 šeimų augo 43</w:t>
      </w:r>
      <w:r w:rsidR="008B056B">
        <w:rPr>
          <w:rFonts w:eastAsia="Calibri" w:cs="Times New Roman"/>
          <w:szCs w:val="24"/>
        </w:rPr>
        <w:t>8 vaikai</w:t>
      </w:r>
      <w:r>
        <w:rPr>
          <w:rFonts w:eastAsia="Calibri" w:cs="Times New Roman"/>
          <w:szCs w:val="24"/>
        </w:rPr>
        <w:t>,</w:t>
      </w:r>
      <w:r w:rsidR="008B056B">
        <w:rPr>
          <w:rFonts w:eastAsia="Calibri" w:cs="Times New Roman"/>
          <w:szCs w:val="24"/>
        </w:rPr>
        <w:t xml:space="preserve"> 2019 m.</w:t>
      </w:r>
      <w:r>
        <w:rPr>
          <w:rFonts w:eastAsia="Calibri" w:cs="Times New Roman"/>
          <w:szCs w:val="24"/>
        </w:rPr>
        <w:t xml:space="preserve"> </w:t>
      </w:r>
      <w:r w:rsidR="00C848D4" w:rsidRPr="000E49C6">
        <w:rPr>
          <w:rFonts w:eastAsia="Calibri" w:cs="Times New Roman"/>
          <w:szCs w:val="24"/>
        </w:rPr>
        <w:t>206 šeimos</w:t>
      </w:r>
      <w:r>
        <w:rPr>
          <w:rFonts w:eastAsia="Calibri" w:cs="Times New Roman"/>
          <w:szCs w:val="24"/>
        </w:rPr>
        <w:t>e</w:t>
      </w:r>
      <w:r w:rsidR="00C848D4" w:rsidRPr="000E49C6">
        <w:rPr>
          <w:rFonts w:eastAsia="Calibri" w:cs="Times New Roman"/>
          <w:szCs w:val="24"/>
        </w:rPr>
        <w:t xml:space="preserve"> augo 353 vaikai</w:t>
      </w:r>
      <w:r>
        <w:rPr>
          <w:rFonts w:eastAsia="Calibri" w:cs="Times New Roman"/>
          <w:szCs w:val="24"/>
        </w:rPr>
        <w:t>,</w:t>
      </w:r>
      <w:r w:rsidR="00C848D4" w:rsidRPr="000E49C6">
        <w:rPr>
          <w:rFonts w:eastAsia="Calibri" w:cs="Times New Roman"/>
          <w:szCs w:val="24"/>
        </w:rPr>
        <w:t xml:space="preserve"> 2020 m. 219 šeimų augo 353 vaikai</w:t>
      </w:r>
      <w:r>
        <w:rPr>
          <w:rFonts w:eastAsia="Calibri" w:cs="Times New Roman"/>
          <w:szCs w:val="24"/>
        </w:rPr>
        <w:t>,</w:t>
      </w:r>
      <w:r w:rsidR="00C848D4" w:rsidRPr="000E49C6">
        <w:rPr>
          <w:rFonts w:eastAsia="Calibri" w:cs="Times New Roman"/>
          <w:szCs w:val="24"/>
        </w:rPr>
        <w:t xml:space="preserve"> 2021 m. 230 šeimų augo 402 vaikai. </w:t>
      </w:r>
      <w:r w:rsidR="00CD5650" w:rsidRPr="00CD5650">
        <w:rPr>
          <w:rFonts w:eastAsia="Calibri" w:cs="Times New Roman"/>
          <w:szCs w:val="24"/>
        </w:rPr>
        <w:t>Panevėžio m. savivaldybės Tarybos 2021-09-30 sprendimu Nr. 1-270 buvo patvirtintas Panevėžio miesto savivaldybės privalomo ikimokyklinio ugdymo nustatymo, skyrimo ir finansavimo</w:t>
      </w:r>
      <w:r w:rsidR="00CD5650" w:rsidRPr="00CD5650">
        <w:rPr>
          <w:rFonts w:eastAsia="Calibri" w:cs="Times New Roman"/>
          <w:kern w:val="2"/>
          <w:szCs w:val="24"/>
          <w:lang w:eastAsia="lt-LT"/>
        </w:rPr>
        <w:t xml:space="preserve"> </w:t>
      </w:r>
      <w:r w:rsidR="00CD5650" w:rsidRPr="00CD5650">
        <w:rPr>
          <w:rFonts w:eastAsia="Calibri" w:cs="Times New Roman"/>
          <w:szCs w:val="24"/>
        </w:rPr>
        <w:t>tvarkos aprašas. Šiuo aprašu sudaroma galimybė visiems vaikams, augantiems socialinę riziką patiriančiose šeimose, ugdytis ikimokyklinio ugdymo mokyklose.</w:t>
      </w:r>
    </w:p>
    <w:p w14:paraId="0563035D" w14:textId="77777777" w:rsidR="00D64C0A" w:rsidRDefault="007C2A3C" w:rsidP="00617F0F">
      <w:pPr>
        <w:spacing w:after="160" w:line="259" w:lineRule="auto"/>
        <w:ind w:firstLine="709"/>
        <w:rPr>
          <w:rFonts w:eastAsia="Calibri" w:cs="Times New Roman"/>
          <w:b/>
          <w:szCs w:val="24"/>
        </w:rPr>
      </w:pPr>
      <w:r w:rsidRPr="006A6581">
        <w:rPr>
          <w:rFonts w:eastAsia="Calibri" w:cs="Times New Roman"/>
          <w:b/>
          <w:szCs w:val="24"/>
        </w:rPr>
        <w:t>2. Mokinius apibudinantys rodikliai.</w:t>
      </w:r>
    </w:p>
    <w:p w14:paraId="0563035E" w14:textId="77777777" w:rsidR="00D15685" w:rsidRDefault="006A6581" w:rsidP="00617F0F">
      <w:pPr>
        <w:spacing w:after="160" w:line="259" w:lineRule="auto"/>
        <w:ind w:firstLine="567"/>
        <w:rPr>
          <w:rFonts w:eastAsia="Calibri" w:cs="Times New Roman"/>
          <w:b/>
          <w:szCs w:val="24"/>
        </w:rPr>
      </w:pPr>
      <w:r>
        <w:rPr>
          <w:rFonts w:eastAsia="Calibri" w:cs="Times New Roman"/>
          <w:b/>
          <w:szCs w:val="24"/>
        </w:rPr>
        <w:t>2.1. Vaikų, ugdomų ikimokyk</w:t>
      </w:r>
      <w:r w:rsidR="00D15685">
        <w:rPr>
          <w:rFonts w:eastAsia="Calibri" w:cs="Times New Roman"/>
          <w:b/>
          <w:szCs w:val="24"/>
        </w:rPr>
        <w:t>linio ugdymo mokyklose</w:t>
      </w:r>
      <w:r w:rsidR="00617F0F">
        <w:rPr>
          <w:rFonts w:eastAsia="Calibri" w:cs="Times New Roman"/>
          <w:b/>
          <w:szCs w:val="24"/>
        </w:rPr>
        <w:t>,</w:t>
      </w:r>
      <w:r w:rsidR="00D15685">
        <w:rPr>
          <w:rFonts w:eastAsia="Calibri" w:cs="Times New Roman"/>
          <w:b/>
          <w:szCs w:val="24"/>
        </w:rPr>
        <w:t xml:space="preserve"> pokytis.</w:t>
      </w:r>
    </w:p>
    <w:p w14:paraId="0563035F" w14:textId="77777777" w:rsidR="001C73D7" w:rsidRPr="00D15685" w:rsidRDefault="001C73D7" w:rsidP="00617F0F">
      <w:pPr>
        <w:spacing w:after="160" w:line="259" w:lineRule="auto"/>
        <w:ind w:firstLine="709"/>
        <w:rPr>
          <w:rFonts w:eastAsia="Calibri" w:cs="Times New Roman"/>
          <w:b/>
          <w:szCs w:val="24"/>
        </w:rPr>
      </w:pPr>
      <w:r w:rsidRPr="007C2A3C">
        <w:rPr>
          <w:rFonts w:eastAsia="Calibri" w:cs="Times New Roman"/>
          <w:szCs w:val="24"/>
        </w:rPr>
        <w:t>Iš viso yra 2387 vaikai 3-5 metų amžiaus, kurių gyvenamoji vieta deklaruota Panevėžio miesto savivaldybės teritorijoje. Iš jų 2178 vaikai</w:t>
      </w:r>
      <w:r w:rsidR="00617F0F">
        <w:rPr>
          <w:rFonts w:eastAsia="Calibri" w:cs="Times New Roman"/>
          <w:szCs w:val="24"/>
        </w:rPr>
        <w:t xml:space="preserve"> ugdomi Panevėžio miesto savivaldybės i</w:t>
      </w:r>
      <w:r w:rsidRPr="007C2A3C">
        <w:rPr>
          <w:rFonts w:eastAsia="Calibri" w:cs="Times New Roman"/>
          <w:szCs w:val="24"/>
        </w:rPr>
        <w:t xml:space="preserve">kimokyklinio ir priešmokyklinio ugdymo mokyklose. Tai sudaro 91,24 procentus. </w:t>
      </w:r>
    </w:p>
    <w:p w14:paraId="05630360" w14:textId="77777777" w:rsidR="001C73D7" w:rsidRPr="007C2A3C" w:rsidRDefault="001C73D7" w:rsidP="001C73D7">
      <w:pPr>
        <w:spacing w:after="160" w:line="259" w:lineRule="auto"/>
        <w:rPr>
          <w:rFonts w:eastAsia="Times New Roman" w:cs="Times New Roman"/>
          <w:b/>
          <w:bCs/>
          <w:color w:val="000000"/>
          <w:szCs w:val="24"/>
          <w:lang w:eastAsia="lt-LT"/>
        </w:rPr>
      </w:pPr>
      <w:r w:rsidRPr="00617F0F">
        <w:rPr>
          <w:rFonts w:cs="Times New Roman"/>
          <w:noProof/>
          <w:szCs w:val="24"/>
          <w:lang w:eastAsia="lt-LT"/>
        </w:rPr>
        <w:drawing>
          <wp:inline distT="0" distB="0" distL="0" distR="0" wp14:anchorId="056304FC" wp14:editId="056304FD">
            <wp:extent cx="6537960" cy="1828800"/>
            <wp:effectExtent l="0" t="0" r="15240" b="0"/>
            <wp:docPr id="30" name="Diagrama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5630361" w14:textId="77777777" w:rsidR="001C73D7" w:rsidRPr="00D15685" w:rsidRDefault="00D15685" w:rsidP="00D64C0A">
      <w:pPr>
        <w:spacing w:after="160" w:line="259" w:lineRule="auto"/>
        <w:rPr>
          <w:rFonts w:eastAsia="Calibri" w:cs="Times New Roman"/>
          <w:szCs w:val="24"/>
        </w:rPr>
      </w:pPr>
      <w:r w:rsidRPr="00D15685">
        <w:rPr>
          <w:rFonts w:eastAsia="Calibri" w:cs="Times New Roman"/>
          <w:szCs w:val="24"/>
        </w:rPr>
        <w:t xml:space="preserve">       </w:t>
      </w:r>
      <w:r w:rsidR="003F1E0B">
        <w:rPr>
          <w:rFonts w:eastAsia="Calibri" w:cs="Times New Roman"/>
          <w:szCs w:val="24"/>
        </w:rPr>
        <w:t xml:space="preserve">         </w:t>
      </w:r>
      <w:r w:rsidRPr="00D15685">
        <w:rPr>
          <w:rFonts w:eastAsia="Calibri" w:cs="Times New Roman"/>
          <w:szCs w:val="24"/>
        </w:rPr>
        <w:t xml:space="preserve"> 8 pav. </w:t>
      </w:r>
      <w:r w:rsidR="00265854">
        <w:rPr>
          <w:rFonts w:eastAsia="Calibri" w:cs="Times New Roman"/>
          <w:szCs w:val="24"/>
        </w:rPr>
        <w:t>I</w:t>
      </w:r>
      <w:r w:rsidR="003F1E0B">
        <w:rPr>
          <w:rFonts w:eastAsia="Calibri" w:cs="Times New Roman"/>
          <w:szCs w:val="24"/>
        </w:rPr>
        <w:t>kimokykliniame ir priešmokykliniame ugdyme dalyvaujančių 3-5 metų vaikai</w:t>
      </w:r>
    </w:p>
    <w:p w14:paraId="05630362" w14:textId="77777777" w:rsidR="00DC6B68" w:rsidRPr="007C2A3C" w:rsidRDefault="00DC6B68" w:rsidP="00DC6B68">
      <w:pPr>
        <w:spacing w:after="160" w:line="259" w:lineRule="auto"/>
        <w:rPr>
          <w:rFonts w:eastAsia="Calibri" w:cs="Times New Roman"/>
          <w:szCs w:val="24"/>
        </w:rPr>
      </w:pPr>
      <w:r w:rsidRPr="007C2A3C">
        <w:rPr>
          <w:rFonts w:eastAsia="Calibri" w:cs="Times New Roman"/>
          <w:noProof/>
          <w:szCs w:val="24"/>
          <w:lang w:eastAsia="lt-LT"/>
        </w:rPr>
        <w:drawing>
          <wp:inline distT="0" distB="0" distL="0" distR="0" wp14:anchorId="056304FE" wp14:editId="056304FF">
            <wp:extent cx="6400800" cy="1962150"/>
            <wp:effectExtent l="0" t="0" r="0" b="0"/>
            <wp:docPr id="7"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5630363" w14:textId="77777777" w:rsidR="003F1E0B" w:rsidRPr="003F1E0B" w:rsidRDefault="003F1E0B" w:rsidP="003F1E0B">
      <w:pPr>
        <w:spacing w:after="160" w:line="259" w:lineRule="auto"/>
        <w:rPr>
          <w:rFonts w:eastAsia="Calibri" w:cs="Times New Roman"/>
          <w:szCs w:val="24"/>
        </w:rPr>
      </w:pPr>
      <w:r>
        <w:rPr>
          <w:rFonts w:eastAsia="Calibri" w:cs="Times New Roman"/>
          <w:szCs w:val="24"/>
        </w:rPr>
        <w:lastRenderedPageBreak/>
        <w:t xml:space="preserve">                                         9 pav. </w:t>
      </w:r>
      <w:r w:rsidRPr="003F1E0B">
        <w:rPr>
          <w:rFonts w:eastAsia="Calibri" w:cs="Times New Roman"/>
          <w:szCs w:val="24"/>
        </w:rPr>
        <w:t>Vaikų, ugdomų ikimokyklinio ugdymo mokyklose pokytis</w:t>
      </w:r>
    </w:p>
    <w:p w14:paraId="05630364" w14:textId="77777777" w:rsidR="00DC6B68" w:rsidRDefault="00DC6B68" w:rsidP="00617F0F">
      <w:pPr>
        <w:ind w:firstLine="567"/>
        <w:jc w:val="both"/>
        <w:rPr>
          <w:rFonts w:eastAsia="Calibri" w:cs="Times New Roman"/>
          <w:szCs w:val="24"/>
        </w:rPr>
      </w:pPr>
      <w:r w:rsidRPr="007C2A3C">
        <w:rPr>
          <w:rFonts w:eastAsia="Calibri" w:cs="Times New Roman"/>
          <w:szCs w:val="24"/>
        </w:rPr>
        <w:t>2021-2022 m.</w:t>
      </w:r>
      <w:r w:rsidR="006A6581">
        <w:rPr>
          <w:rFonts w:eastAsia="Calibri" w:cs="Times New Roman"/>
          <w:szCs w:val="24"/>
        </w:rPr>
        <w:t xml:space="preserve"> </w:t>
      </w:r>
      <w:r w:rsidRPr="007C2A3C">
        <w:rPr>
          <w:rFonts w:eastAsia="Calibri" w:cs="Times New Roman"/>
          <w:szCs w:val="24"/>
        </w:rPr>
        <w:t>m. lyginant su 2020-2021 m.</w:t>
      </w:r>
      <w:r w:rsidR="006A6581">
        <w:rPr>
          <w:rFonts w:eastAsia="Calibri" w:cs="Times New Roman"/>
          <w:szCs w:val="24"/>
        </w:rPr>
        <w:t xml:space="preserve"> m., </w:t>
      </w:r>
      <w:r w:rsidRPr="007C2A3C">
        <w:rPr>
          <w:rFonts w:eastAsia="Calibri" w:cs="Times New Roman"/>
          <w:szCs w:val="24"/>
        </w:rPr>
        <w:t>lankančių vaikų skaiči</w:t>
      </w:r>
      <w:r w:rsidR="00617F0F">
        <w:rPr>
          <w:rFonts w:eastAsia="Calibri" w:cs="Times New Roman"/>
          <w:szCs w:val="24"/>
        </w:rPr>
        <w:t>us sumažėjo 19 vaikų. 85 vaikai, turintys įvairių sutrikimų/negalių, prilyginami 2 tos pačios grupės vaikams</w:t>
      </w:r>
      <w:r w:rsidRPr="007C2A3C">
        <w:rPr>
          <w:rFonts w:eastAsia="Calibri" w:cs="Times New Roman"/>
          <w:szCs w:val="24"/>
        </w:rPr>
        <w:t>, todėl 2021-2022 m</w:t>
      </w:r>
      <w:r w:rsidR="003A7D5B">
        <w:rPr>
          <w:rFonts w:eastAsia="Calibri" w:cs="Times New Roman"/>
          <w:szCs w:val="24"/>
        </w:rPr>
        <w:t>. m.</w:t>
      </w:r>
      <w:r w:rsidRPr="007C2A3C">
        <w:rPr>
          <w:rFonts w:eastAsia="Calibri" w:cs="Times New Roman"/>
          <w:szCs w:val="24"/>
        </w:rPr>
        <w:t xml:space="preserve"> įstaigose užimta 4566 vieta. Nuo 2021 m. rugsėjo 1 d. </w:t>
      </w:r>
      <w:r w:rsidR="003A7D5B">
        <w:rPr>
          <w:rFonts w:eastAsia="Calibri" w:cs="Times New Roman"/>
          <w:szCs w:val="24"/>
        </w:rPr>
        <w:t>veikia</w:t>
      </w:r>
      <w:r w:rsidRPr="007C2A3C">
        <w:rPr>
          <w:rFonts w:eastAsia="Calibri" w:cs="Times New Roman"/>
          <w:szCs w:val="24"/>
        </w:rPr>
        <w:t xml:space="preserve"> 53 priešmokyklinio ir 225 ikimokyklinio ugdymo grupės. Grupių skaičius</w:t>
      </w:r>
      <w:r w:rsidR="003A7D5B">
        <w:rPr>
          <w:rFonts w:eastAsia="Calibri" w:cs="Times New Roman"/>
          <w:szCs w:val="24"/>
        </w:rPr>
        <w:t>,</w:t>
      </w:r>
      <w:r w:rsidRPr="007C2A3C">
        <w:rPr>
          <w:rFonts w:eastAsia="Calibri" w:cs="Times New Roman"/>
          <w:szCs w:val="24"/>
        </w:rPr>
        <w:t xml:space="preserve"> lyginant su 2020 metais, padidėjo 5 grupėmis ir iš viso </w:t>
      </w:r>
      <w:r w:rsidR="003A7D5B">
        <w:rPr>
          <w:rFonts w:eastAsia="Calibri" w:cs="Times New Roman"/>
          <w:szCs w:val="24"/>
        </w:rPr>
        <w:t>veikia</w:t>
      </w:r>
      <w:r w:rsidRPr="007C2A3C">
        <w:rPr>
          <w:rFonts w:eastAsia="Calibri" w:cs="Times New Roman"/>
          <w:szCs w:val="24"/>
        </w:rPr>
        <w:t xml:space="preserve"> 278 grupės.</w:t>
      </w:r>
    </w:p>
    <w:p w14:paraId="05630365" w14:textId="77777777" w:rsidR="003A7D5B" w:rsidRPr="007C2A3C" w:rsidRDefault="003A7D5B" w:rsidP="00617F0F">
      <w:pPr>
        <w:ind w:firstLine="567"/>
        <w:jc w:val="both"/>
        <w:rPr>
          <w:rFonts w:eastAsia="Calibri" w:cs="Times New Roman"/>
          <w:szCs w:val="24"/>
        </w:rPr>
      </w:pPr>
    </w:p>
    <w:p w14:paraId="05630366" w14:textId="77777777" w:rsidR="00DC6B68" w:rsidRPr="007C2A3C" w:rsidRDefault="00DC6B68" w:rsidP="007C2A3C">
      <w:pPr>
        <w:spacing w:after="160"/>
        <w:rPr>
          <w:rFonts w:eastAsia="Calibri" w:cs="Times New Roman"/>
          <w:szCs w:val="24"/>
        </w:rPr>
      </w:pPr>
      <w:r w:rsidRPr="007C2A3C">
        <w:rPr>
          <w:rFonts w:eastAsia="Calibri" w:cs="Times New Roman"/>
          <w:noProof/>
          <w:szCs w:val="24"/>
          <w:lang w:eastAsia="lt-LT"/>
        </w:rPr>
        <w:drawing>
          <wp:inline distT="0" distB="0" distL="0" distR="0" wp14:anchorId="05630500" wp14:editId="05630501">
            <wp:extent cx="6429375" cy="1943100"/>
            <wp:effectExtent l="0" t="0" r="9525" b="0"/>
            <wp:docPr id="4"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5630367" w14:textId="77777777" w:rsidR="00DC6B68" w:rsidRPr="007C2A3C" w:rsidRDefault="003F1E0B" w:rsidP="007C2A3C">
      <w:pPr>
        <w:spacing w:after="160"/>
        <w:rPr>
          <w:rFonts w:eastAsia="Calibri" w:cs="Times New Roman"/>
          <w:szCs w:val="24"/>
        </w:rPr>
      </w:pPr>
      <w:r>
        <w:rPr>
          <w:rFonts w:eastAsia="Calibri" w:cs="Times New Roman"/>
          <w:szCs w:val="24"/>
        </w:rPr>
        <w:t xml:space="preserve">                                  10 pav. Vaikų, ugdomų ikimokyklinio ugdymo mokyklose, tendencijos</w:t>
      </w:r>
    </w:p>
    <w:p w14:paraId="05630368" w14:textId="77777777" w:rsidR="00DC6B68" w:rsidRPr="003F1E0B" w:rsidRDefault="00DC6B68" w:rsidP="007C2A3C">
      <w:pPr>
        <w:spacing w:after="160"/>
        <w:jc w:val="both"/>
        <w:rPr>
          <w:rFonts w:eastAsia="Calibri" w:cs="Times New Roman"/>
          <w:b/>
          <w:szCs w:val="24"/>
        </w:rPr>
      </w:pPr>
      <w:r w:rsidRPr="003F1E0B">
        <w:rPr>
          <w:rFonts w:eastAsia="Calibri" w:cs="Times New Roman"/>
          <w:b/>
          <w:szCs w:val="24"/>
        </w:rPr>
        <w:t xml:space="preserve">          Panevėžio </w:t>
      </w:r>
      <w:r w:rsidR="003F1E0B">
        <w:rPr>
          <w:rFonts w:eastAsia="Calibri" w:cs="Times New Roman"/>
          <w:b/>
          <w:szCs w:val="24"/>
        </w:rPr>
        <w:t xml:space="preserve">ikimokyklinio ugdymo mokyklose </w:t>
      </w:r>
      <w:r w:rsidRPr="003F1E0B">
        <w:rPr>
          <w:rFonts w:eastAsia="Calibri" w:cs="Times New Roman"/>
          <w:b/>
          <w:szCs w:val="24"/>
        </w:rPr>
        <w:t>2021-2022 m.</w:t>
      </w:r>
      <w:r w:rsidR="003F1E0B" w:rsidRPr="003F1E0B">
        <w:rPr>
          <w:rFonts w:eastAsia="Calibri" w:cs="Times New Roman"/>
          <w:b/>
          <w:szCs w:val="24"/>
        </w:rPr>
        <w:t xml:space="preserve"> </w:t>
      </w:r>
      <w:r w:rsidRPr="003F1E0B">
        <w:rPr>
          <w:rFonts w:eastAsia="Calibri" w:cs="Times New Roman"/>
          <w:b/>
          <w:szCs w:val="24"/>
        </w:rPr>
        <w:t>m. sumažėjo 28 ikimokyklinio amžiaus vaik</w:t>
      </w:r>
      <w:r w:rsidR="003A7D5B">
        <w:rPr>
          <w:rFonts w:eastAsia="Calibri" w:cs="Times New Roman"/>
          <w:b/>
          <w:szCs w:val="24"/>
        </w:rPr>
        <w:t>ais</w:t>
      </w:r>
      <w:r w:rsidRPr="003F1E0B">
        <w:rPr>
          <w:rFonts w:eastAsia="Calibri" w:cs="Times New Roman"/>
          <w:b/>
          <w:szCs w:val="24"/>
        </w:rPr>
        <w:t xml:space="preserve">, </w:t>
      </w:r>
      <w:r w:rsidR="003A7D5B">
        <w:rPr>
          <w:rFonts w:eastAsia="Calibri" w:cs="Times New Roman"/>
          <w:b/>
          <w:szCs w:val="24"/>
        </w:rPr>
        <w:t>bet</w:t>
      </w:r>
      <w:r w:rsidRPr="003F1E0B">
        <w:rPr>
          <w:rFonts w:eastAsia="Calibri" w:cs="Times New Roman"/>
          <w:b/>
          <w:szCs w:val="24"/>
        </w:rPr>
        <w:t xml:space="preserve"> pad</w:t>
      </w:r>
      <w:r w:rsidR="003A7D5B">
        <w:rPr>
          <w:rFonts w:eastAsia="Calibri" w:cs="Times New Roman"/>
          <w:b/>
          <w:szCs w:val="24"/>
        </w:rPr>
        <w:t>idėjo 13</w:t>
      </w:r>
      <w:r w:rsidRPr="003F1E0B">
        <w:rPr>
          <w:rFonts w:eastAsia="Calibri" w:cs="Times New Roman"/>
          <w:b/>
          <w:szCs w:val="24"/>
        </w:rPr>
        <w:t xml:space="preserve"> priešmokyklinio amžiaus vaikų.</w:t>
      </w:r>
    </w:p>
    <w:p w14:paraId="05630369" w14:textId="77777777" w:rsidR="000E49C6" w:rsidRPr="001C73D7" w:rsidRDefault="00FE4C25" w:rsidP="003A7D5B">
      <w:pPr>
        <w:spacing w:after="160" w:line="259" w:lineRule="auto"/>
        <w:ind w:firstLine="567"/>
        <w:rPr>
          <w:rFonts w:eastAsia="Times New Roman" w:cs="Times New Roman"/>
          <w:b/>
          <w:bCs/>
          <w:color w:val="000000"/>
          <w:szCs w:val="24"/>
          <w:lang w:eastAsia="lt-LT"/>
        </w:rPr>
      </w:pPr>
      <w:r w:rsidRPr="003F1E0B">
        <w:rPr>
          <w:rFonts w:ascii="Calibri" w:eastAsia="Calibri" w:hAnsi="Calibri" w:cs="Times New Roman"/>
          <w:noProof/>
          <w:sz w:val="22"/>
          <w:lang w:eastAsia="lt-LT"/>
        </w:rPr>
        <w:drawing>
          <wp:anchor distT="0" distB="0" distL="114300" distR="114300" simplePos="0" relativeHeight="251659264" behindDoc="0" locked="0" layoutInCell="1" allowOverlap="1" wp14:anchorId="05630502" wp14:editId="05630503">
            <wp:simplePos x="0" y="0"/>
            <wp:positionH relativeFrom="margin">
              <wp:posOffset>1905</wp:posOffset>
            </wp:positionH>
            <wp:positionV relativeFrom="paragraph">
              <wp:posOffset>635635</wp:posOffset>
            </wp:positionV>
            <wp:extent cx="6484620" cy="1874520"/>
            <wp:effectExtent l="0" t="0" r="11430" b="11430"/>
            <wp:wrapSquare wrapText="bothSides"/>
            <wp:docPr id="2" name="Diagrama 2">
              <a:extLst xmlns:a="http://schemas.openxmlformats.org/drawingml/2006/main">
                <a:ext uri="{FF2B5EF4-FFF2-40B4-BE49-F238E27FC236}">
                  <a16:creationId xmlns:a16="http://schemas.microsoft.com/office/drawing/2014/main" id="{8DE81DBF-D00C-4F4D-8E2B-5A186DDA4E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0E49C6" w:rsidRPr="001C73D7">
        <w:rPr>
          <w:rFonts w:eastAsia="Times New Roman" w:cs="Times New Roman"/>
          <w:b/>
          <w:bCs/>
          <w:color w:val="000000"/>
          <w:szCs w:val="24"/>
          <w:lang w:eastAsia="lt-LT"/>
        </w:rPr>
        <w:t>2</w:t>
      </w:r>
      <w:r w:rsidR="00D06710">
        <w:rPr>
          <w:rFonts w:eastAsia="Times New Roman" w:cs="Times New Roman"/>
          <w:b/>
          <w:bCs/>
          <w:color w:val="000000"/>
          <w:szCs w:val="24"/>
          <w:lang w:eastAsia="lt-LT"/>
        </w:rPr>
        <w:t>.2. Miesto bendrojo ugdymo mokyklose</w:t>
      </w:r>
      <w:r w:rsidR="000E49C6" w:rsidRPr="001C73D7">
        <w:rPr>
          <w:rFonts w:eastAsia="Times New Roman" w:cs="Times New Roman"/>
          <w:b/>
          <w:bCs/>
          <w:color w:val="000000"/>
          <w:szCs w:val="24"/>
          <w:lang w:eastAsia="lt-LT"/>
        </w:rPr>
        <w:t xml:space="preserve"> ugdomų ir kitose savivaldybėse gyvenančių vaikų (mokinių) skaičius ir dalis (proc.)</w:t>
      </w:r>
      <w:r w:rsidR="00EB09A0">
        <w:rPr>
          <w:rFonts w:eastAsia="Times New Roman" w:cs="Times New Roman"/>
          <w:b/>
          <w:bCs/>
          <w:color w:val="000000"/>
          <w:szCs w:val="24"/>
          <w:lang w:eastAsia="lt-LT"/>
        </w:rPr>
        <w:t>.</w:t>
      </w:r>
    </w:p>
    <w:p w14:paraId="0563036A" w14:textId="77777777" w:rsidR="000E49C6" w:rsidRPr="003F1E0B" w:rsidRDefault="003F1E0B" w:rsidP="000E49C6">
      <w:pPr>
        <w:spacing w:after="160" w:line="259" w:lineRule="auto"/>
        <w:rPr>
          <w:rFonts w:eastAsia="Times New Roman" w:cs="Times New Roman"/>
          <w:bCs/>
          <w:color w:val="000000"/>
          <w:szCs w:val="24"/>
          <w:lang w:eastAsia="lt-LT"/>
        </w:rPr>
      </w:pPr>
      <w:r>
        <w:rPr>
          <w:rFonts w:eastAsia="Times New Roman" w:cs="Times New Roman"/>
          <w:bCs/>
          <w:color w:val="000000"/>
          <w:szCs w:val="24"/>
          <w:lang w:eastAsia="lt-LT"/>
        </w:rPr>
        <w:t xml:space="preserve">                </w:t>
      </w:r>
      <w:r w:rsidRPr="003F1E0B">
        <w:rPr>
          <w:rFonts w:eastAsia="Times New Roman" w:cs="Times New Roman"/>
          <w:bCs/>
          <w:color w:val="000000"/>
          <w:szCs w:val="24"/>
          <w:lang w:eastAsia="lt-LT"/>
        </w:rPr>
        <w:t>11 pav. Miesto bendrojo ugdymo mokyklose ugdomų ir kitose savivaldybėse gyvenančių vaikų (mokinių) skaičius ir dalis</w:t>
      </w:r>
    </w:p>
    <w:p w14:paraId="0563036B" w14:textId="77777777" w:rsidR="000E49C6" w:rsidRPr="001C73D7" w:rsidRDefault="000E49C6" w:rsidP="003A7D5B">
      <w:pPr>
        <w:ind w:firstLine="567"/>
        <w:jc w:val="both"/>
        <w:rPr>
          <w:rFonts w:eastAsia="Calibri" w:cs="Times New Roman"/>
          <w:szCs w:val="24"/>
          <w:lang w:eastAsia="lt-LT"/>
        </w:rPr>
      </w:pPr>
      <w:r w:rsidRPr="001C73D7">
        <w:rPr>
          <w:rFonts w:eastAsia="Calibri" w:cs="Times New Roman"/>
          <w:szCs w:val="24"/>
          <w:lang w:eastAsia="lt-LT"/>
        </w:rPr>
        <w:t xml:space="preserve">Kasmet mokinių skaičius </w:t>
      </w:r>
      <w:r w:rsidR="003A7D5B">
        <w:rPr>
          <w:rFonts w:eastAsia="Calibri" w:cs="Times New Roman"/>
          <w:szCs w:val="24"/>
          <w:lang w:eastAsia="lt-LT"/>
        </w:rPr>
        <w:t>kito nežymiai:</w:t>
      </w:r>
      <w:r w:rsidR="00EB09A0">
        <w:rPr>
          <w:rFonts w:eastAsia="Calibri" w:cs="Times New Roman"/>
          <w:szCs w:val="24"/>
          <w:lang w:eastAsia="lt-LT"/>
        </w:rPr>
        <w:t xml:space="preserve"> </w:t>
      </w:r>
      <w:r w:rsidR="003A7D5B">
        <w:rPr>
          <w:rFonts w:eastAsia="Calibri" w:cs="Times New Roman"/>
          <w:szCs w:val="24"/>
          <w:lang w:eastAsia="lt-LT"/>
        </w:rPr>
        <w:t xml:space="preserve">2017-2018 m. m., 2018-2019 m. </w:t>
      </w:r>
      <w:r w:rsidRPr="001C73D7">
        <w:rPr>
          <w:rFonts w:eastAsia="Calibri" w:cs="Times New Roman"/>
          <w:szCs w:val="24"/>
          <w:lang w:eastAsia="lt-LT"/>
        </w:rPr>
        <w:t>m. mokinių iš kitų savivaldybių buvo atitinkamai 1462 ir 1299, t. y. po 13,5 proc., 2019-2020 m. m. -1347 (14 proc.), 2020-2021 m. m. - 1484 (15,5 proc.), 2021 -2022 m. m. – 1479 (15,5 proc.).</w:t>
      </w:r>
    </w:p>
    <w:p w14:paraId="0563036C" w14:textId="77777777" w:rsidR="000E49C6" w:rsidRPr="001C73D7" w:rsidRDefault="000E49C6" w:rsidP="003A7D5B">
      <w:pPr>
        <w:ind w:firstLine="851"/>
        <w:jc w:val="both"/>
        <w:rPr>
          <w:rFonts w:eastAsia="Calibri" w:cs="Times New Roman"/>
          <w:b/>
          <w:szCs w:val="24"/>
          <w:lang w:eastAsia="lt-LT"/>
        </w:rPr>
      </w:pPr>
      <w:r w:rsidRPr="001C73D7">
        <w:rPr>
          <w:rFonts w:eastAsia="Calibri" w:cs="Times New Roman"/>
          <w:b/>
          <w:szCs w:val="24"/>
          <w:lang w:eastAsia="lt-LT"/>
        </w:rPr>
        <w:t xml:space="preserve">Per 5 metus švietimo įstaigose ugdomų ir kitose savivaldybėse gyvenančių mokinių skaičius miesto </w:t>
      </w:r>
      <w:r w:rsidR="00EB09A0">
        <w:rPr>
          <w:rFonts w:eastAsia="Calibri" w:cs="Times New Roman"/>
          <w:b/>
          <w:szCs w:val="24"/>
          <w:lang w:eastAsia="lt-LT"/>
        </w:rPr>
        <w:t xml:space="preserve">bendrojo ugdymo </w:t>
      </w:r>
      <w:r w:rsidRPr="001C73D7">
        <w:rPr>
          <w:rFonts w:eastAsia="Calibri" w:cs="Times New Roman"/>
          <w:b/>
          <w:szCs w:val="24"/>
          <w:lang w:eastAsia="lt-LT"/>
        </w:rPr>
        <w:t xml:space="preserve">mokyklose padidėjo </w:t>
      </w:r>
      <w:r w:rsidRPr="001C73D7">
        <w:rPr>
          <w:rFonts w:eastAsia="Calibri" w:cs="Times New Roman"/>
          <w:b/>
          <w:color w:val="000000"/>
          <w:szCs w:val="24"/>
          <w:lang w:eastAsia="lt-LT"/>
        </w:rPr>
        <w:t xml:space="preserve">17 </w:t>
      </w:r>
      <w:r w:rsidRPr="001C73D7">
        <w:rPr>
          <w:rFonts w:eastAsia="Calibri" w:cs="Times New Roman"/>
          <w:b/>
          <w:szCs w:val="24"/>
          <w:lang w:eastAsia="lt-LT"/>
        </w:rPr>
        <w:t>mokinių.</w:t>
      </w:r>
    </w:p>
    <w:p w14:paraId="0563036D" w14:textId="77777777" w:rsidR="00EB09A0" w:rsidRDefault="00EB09A0" w:rsidP="00EB09A0">
      <w:pPr>
        <w:spacing w:after="160" w:line="259" w:lineRule="auto"/>
        <w:jc w:val="both"/>
        <w:rPr>
          <w:rFonts w:eastAsia="Times New Roman" w:cs="Times New Roman"/>
          <w:bCs/>
          <w:color w:val="000000"/>
          <w:sz w:val="28"/>
          <w:szCs w:val="28"/>
          <w:lang w:eastAsia="lt-LT"/>
        </w:rPr>
      </w:pPr>
    </w:p>
    <w:p w14:paraId="0563036E" w14:textId="77777777" w:rsidR="000E49C6" w:rsidRPr="000E49C6" w:rsidRDefault="00EB09A0" w:rsidP="000E49C6">
      <w:pPr>
        <w:spacing w:after="160" w:line="259" w:lineRule="auto"/>
        <w:rPr>
          <w:rFonts w:eastAsia="Times New Roman" w:cs="Times New Roman"/>
          <w:b/>
          <w:bCs/>
          <w:color w:val="000000"/>
          <w:szCs w:val="24"/>
          <w:lang w:eastAsia="lt-LT"/>
        </w:rPr>
      </w:pPr>
      <w:r>
        <w:rPr>
          <w:rFonts w:eastAsia="Times New Roman" w:cs="Times New Roman"/>
          <w:b/>
          <w:bCs/>
          <w:color w:val="000000"/>
          <w:szCs w:val="24"/>
          <w:lang w:eastAsia="lt-LT"/>
        </w:rPr>
        <w:t xml:space="preserve">2.3. </w:t>
      </w:r>
      <w:r w:rsidR="000E49C6" w:rsidRPr="000E49C6">
        <w:rPr>
          <w:rFonts w:eastAsia="Times New Roman" w:cs="Times New Roman"/>
          <w:b/>
          <w:bCs/>
          <w:color w:val="000000"/>
          <w:szCs w:val="24"/>
          <w:lang w:eastAsia="lt-LT"/>
        </w:rPr>
        <w:t>Vidutinis mokinių skaiči</w:t>
      </w:r>
      <w:r w:rsidR="002B5094">
        <w:rPr>
          <w:rFonts w:eastAsia="Times New Roman" w:cs="Times New Roman"/>
          <w:b/>
          <w:bCs/>
          <w:color w:val="000000"/>
          <w:szCs w:val="24"/>
          <w:lang w:eastAsia="lt-LT"/>
        </w:rPr>
        <w:t>us klasės komplekte</w:t>
      </w:r>
      <w:r>
        <w:rPr>
          <w:rFonts w:eastAsia="Times New Roman" w:cs="Times New Roman"/>
          <w:b/>
          <w:bCs/>
          <w:color w:val="000000"/>
          <w:szCs w:val="24"/>
          <w:lang w:eastAsia="lt-LT"/>
        </w:rPr>
        <w:t>.</w:t>
      </w:r>
    </w:p>
    <w:p w14:paraId="0563036F" w14:textId="77777777" w:rsidR="000E49C6" w:rsidRPr="000E49C6" w:rsidRDefault="000E49C6" w:rsidP="000E49C6">
      <w:pPr>
        <w:spacing w:after="160" w:line="259" w:lineRule="auto"/>
        <w:jc w:val="both"/>
        <w:rPr>
          <w:rFonts w:eastAsia="Calibri" w:cs="Times New Roman"/>
          <w:b/>
          <w:bCs/>
          <w:color w:val="000000"/>
          <w:szCs w:val="24"/>
        </w:rPr>
      </w:pPr>
      <w:r w:rsidRPr="000E49C6">
        <w:rPr>
          <w:rFonts w:ascii="Calibri" w:eastAsia="Calibri" w:hAnsi="Calibri" w:cs="Times New Roman"/>
          <w:noProof/>
          <w:sz w:val="22"/>
          <w:lang w:eastAsia="lt-LT"/>
        </w:rPr>
        <w:lastRenderedPageBreak/>
        <w:drawing>
          <wp:inline distT="0" distB="0" distL="0" distR="0" wp14:anchorId="05630504" wp14:editId="05630505">
            <wp:extent cx="6499860" cy="2552700"/>
            <wp:effectExtent l="0" t="0" r="15240" b="0"/>
            <wp:docPr id="17" name="Diagrama 17">
              <a:extLst xmlns:a="http://schemas.openxmlformats.org/drawingml/2006/main">
                <a:ext uri="{FF2B5EF4-FFF2-40B4-BE49-F238E27FC236}">
                  <a16:creationId xmlns:a16="http://schemas.microsoft.com/office/drawing/2014/main" id="{FD99721A-8A4B-46F7-B3A8-4C6B531911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5630370" w14:textId="77777777" w:rsidR="00EB09A0" w:rsidRPr="00EB09A0" w:rsidRDefault="00EB09A0" w:rsidP="00EB09A0">
      <w:pPr>
        <w:spacing w:after="160" w:line="259" w:lineRule="auto"/>
        <w:rPr>
          <w:rFonts w:eastAsia="Times New Roman" w:cs="Times New Roman"/>
          <w:bCs/>
          <w:color w:val="000000"/>
          <w:szCs w:val="24"/>
          <w:lang w:eastAsia="lt-LT"/>
        </w:rPr>
      </w:pPr>
      <w:r w:rsidRPr="00EB09A0">
        <w:rPr>
          <w:rFonts w:eastAsia="Calibri" w:cs="Times New Roman"/>
          <w:szCs w:val="24"/>
        </w:rPr>
        <w:t xml:space="preserve">                         12 pav. </w:t>
      </w:r>
      <w:r w:rsidRPr="00EB09A0">
        <w:rPr>
          <w:rFonts w:eastAsia="Times New Roman" w:cs="Times New Roman"/>
          <w:bCs/>
          <w:color w:val="000000"/>
          <w:szCs w:val="24"/>
          <w:lang w:eastAsia="lt-LT"/>
        </w:rPr>
        <w:t>Vidutinis mokinių skaičiu</w:t>
      </w:r>
      <w:r w:rsidR="003D6841">
        <w:rPr>
          <w:rFonts w:eastAsia="Times New Roman" w:cs="Times New Roman"/>
          <w:bCs/>
          <w:color w:val="000000"/>
          <w:szCs w:val="24"/>
          <w:lang w:eastAsia="lt-LT"/>
        </w:rPr>
        <w:t>s klasės komplekte (1-4 klasės)</w:t>
      </w:r>
    </w:p>
    <w:p w14:paraId="05630371" w14:textId="77777777" w:rsidR="000E49C6" w:rsidRPr="000E49C6" w:rsidRDefault="000E49C6" w:rsidP="003A7D5B">
      <w:pPr>
        <w:ind w:firstLine="567"/>
        <w:jc w:val="both"/>
        <w:rPr>
          <w:rFonts w:eastAsia="Calibri" w:cs="Times New Roman"/>
          <w:szCs w:val="24"/>
        </w:rPr>
      </w:pPr>
      <w:r w:rsidRPr="00256A09">
        <w:rPr>
          <w:rFonts w:eastAsia="Calibri" w:cs="Times New Roman"/>
          <w:b/>
          <w:szCs w:val="24"/>
        </w:rPr>
        <w:t>Vidutinis mokinių skaičius klasės komplekte 1-4 klasėse nuo 2017 m. iki 2020 m. mažėjo</w:t>
      </w:r>
      <w:r w:rsidRPr="000E49C6">
        <w:rPr>
          <w:rFonts w:eastAsia="Calibri" w:cs="Times New Roman"/>
          <w:szCs w:val="24"/>
        </w:rPr>
        <w:t xml:space="preserve">: </w:t>
      </w:r>
    </w:p>
    <w:p w14:paraId="05630372" w14:textId="77777777" w:rsidR="000E49C6" w:rsidRPr="00256A09" w:rsidRDefault="000E49C6" w:rsidP="008B056B">
      <w:pPr>
        <w:jc w:val="both"/>
        <w:rPr>
          <w:rFonts w:eastAsia="Calibri" w:cs="Times New Roman"/>
          <w:b/>
          <w:szCs w:val="24"/>
        </w:rPr>
      </w:pPr>
      <w:r w:rsidRPr="000E49C6">
        <w:rPr>
          <w:rFonts w:eastAsia="Calibri" w:cs="Times New Roman"/>
          <w:szCs w:val="24"/>
        </w:rPr>
        <w:t xml:space="preserve">bendras Pradinės, pagrindinių mokyklų, progimnazijų, gimnazijų (be spec. klasių) vidutinis mokinių skaičius klasės komplekte sumažėjo nuo 23,3 iki 21,9. </w:t>
      </w:r>
      <w:r w:rsidRPr="00256A09">
        <w:rPr>
          <w:rFonts w:eastAsia="Calibri" w:cs="Times New Roman"/>
          <w:b/>
          <w:szCs w:val="24"/>
        </w:rPr>
        <w:t>Nuo 2020 m. iki 2021- 2022 m. m. padidėjo iki 23,9.</w:t>
      </w:r>
    </w:p>
    <w:p w14:paraId="05630373" w14:textId="77777777" w:rsidR="000E49C6" w:rsidRPr="000E49C6" w:rsidRDefault="000E49C6" w:rsidP="008B056B">
      <w:pPr>
        <w:jc w:val="both"/>
        <w:rPr>
          <w:rFonts w:eastAsia="Calibri" w:cs="Times New Roman"/>
          <w:szCs w:val="24"/>
        </w:rPr>
      </w:pPr>
      <w:r w:rsidRPr="000E49C6">
        <w:rPr>
          <w:rFonts w:eastAsia="Calibri" w:cs="Times New Roman"/>
          <w:szCs w:val="24"/>
        </w:rPr>
        <w:t>Pradinės mokykl</w:t>
      </w:r>
      <w:r w:rsidR="00EB09A0">
        <w:rPr>
          <w:rFonts w:eastAsia="Calibri" w:cs="Times New Roman"/>
          <w:szCs w:val="24"/>
        </w:rPr>
        <w:t xml:space="preserve">os sumažėjo nuo 23,2 iki 21,8; </w:t>
      </w:r>
      <w:r w:rsidRPr="000E49C6">
        <w:rPr>
          <w:rFonts w:eastAsia="Calibri" w:cs="Times New Roman"/>
          <w:szCs w:val="24"/>
        </w:rPr>
        <w:t>progimnazijų ir pagrindinių mokyklų - nuo 23,2 iki 23;</w:t>
      </w:r>
    </w:p>
    <w:p w14:paraId="05630374" w14:textId="77777777" w:rsidR="000E49C6" w:rsidRDefault="000E49C6" w:rsidP="008B056B">
      <w:pPr>
        <w:jc w:val="both"/>
        <w:rPr>
          <w:rFonts w:eastAsia="Calibri" w:cs="Times New Roman"/>
          <w:szCs w:val="24"/>
        </w:rPr>
      </w:pPr>
      <w:r w:rsidRPr="000E49C6">
        <w:rPr>
          <w:rFonts w:eastAsia="Calibri" w:cs="Times New Roman"/>
          <w:szCs w:val="24"/>
        </w:rPr>
        <w:t xml:space="preserve">gimnazijų - nuo 24,3 iki 20,6.  </w:t>
      </w:r>
    </w:p>
    <w:p w14:paraId="05630375" w14:textId="77777777" w:rsidR="00EB09A0" w:rsidRPr="000E49C6" w:rsidRDefault="00EB09A0" w:rsidP="00EB09A0">
      <w:pPr>
        <w:jc w:val="both"/>
        <w:rPr>
          <w:rFonts w:eastAsia="Calibri" w:cs="Times New Roman"/>
          <w:szCs w:val="24"/>
        </w:rPr>
      </w:pPr>
    </w:p>
    <w:p w14:paraId="05630376" w14:textId="77777777" w:rsidR="00256A09" w:rsidRPr="00256A09" w:rsidRDefault="00256A09" w:rsidP="00256A09">
      <w:pPr>
        <w:spacing w:after="160" w:line="259" w:lineRule="auto"/>
        <w:rPr>
          <w:rFonts w:eastAsia="Times New Roman" w:cs="Times New Roman"/>
          <w:b/>
          <w:bCs/>
          <w:color w:val="000000"/>
          <w:szCs w:val="24"/>
          <w:lang w:eastAsia="lt-LT"/>
        </w:rPr>
      </w:pPr>
      <w:r w:rsidRPr="003A7D5B">
        <w:rPr>
          <w:rFonts w:ascii="Calibri" w:eastAsia="Calibri" w:hAnsi="Calibri" w:cs="Times New Roman"/>
          <w:noProof/>
          <w:sz w:val="22"/>
          <w:lang w:eastAsia="lt-LT"/>
        </w:rPr>
        <w:drawing>
          <wp:inline distT="0" distB="0" distL="0" distR="0" wp14:anchorId="05630506" wp14:editId="05630507">
            <wp:extent cx="6438900" cy="2705100"/>
            <wp:effectExtent l="0" t="0" r="0" b="0"/>
            <wp:docPr id="36" name="Diagrama 36">
              <a:extLst xmlns:a="http://schemas.openxmlformats.org/drawingml/2006/main">
                <a:ext uri="{FF2B5EF4-FFF2-40B4-BE49-F238E27FC236}">
                  <a16:creationId xmlns:a16="http://schemas.microsoft.com/office/drawing/2014/main" id="{023E9A93-56D5-454F-8D57-8905DC141A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5630377" w14:textId="77777777" w:rsidR="00EB09A0" w:rsidRPr="00EB09A0" w:rsidRDefault="00EB09A0" w:rsidP="00EB09A0">
      <w:pPr>
        <w:spacing w:after="160" w:line="259" w:lineRule="auto"/>
        <w:rPr>
          <w:rFonts w:eastAsia="Times New Roman" w:cs="Times New Roman"/>
          <w:bCs/>
          <w:color w:val="000000"/>
          <w:szCs w:val="24"/>
          <w:lang w:eastAsia="lt-LT"/>
        </w:rPr>
      </w:pPr>
      <w:r>
        <w:rPr>
          <w:rFonts w:eastAsia="Calibri" w:cs="Times New Roman"/>
          <w:b/>
          <w:szCs w:val="24"/>
        </w:rPr>
        <w:t xml:space="preserve">                         </w:t>
      </w:r>
      <w:r w:rsidRPr="00EB09A0">
        <w:rPr>
          <w:rFonts w:eastAsia="Calibri" w:cs="Times New Roman"/>
          <w:szCs w:val="24"/>
        </w:rPr>
        <w:t xml:space="preserve">13 pav. </w:t>
      </w:r>
      <w:r w:rsidRPr="00EB09A0">
        <w:rPr>
          <w:rFonts w:eastAsia="Times New Roman" w:cs="Times New Roman"/>
          <w:bCs/>
          <w:color w:val="000000"/>
          <w:szCs w:val="24"/>
          <w:lang w:eastAsia="lt-LT"/>
        </w:rPr>
        <w:t>Vidutinis mokinių skaičius klasės komplekte (5-8 klasės)</w:t>
      </w:r>
    </w:p>
    <w:p w14:paraId="05630378" w14:textId="77777777" w:rsidR="00256A09" w:rsidRPr="00EB09A0" w:rsidRDefault="00256A09" w:rsidP="003A7D5B">
      <w:pPr>
        <w:ind w:firstLine="567"/>
        <w:jc w:val="both"/>
        <w:rPr>
          <w:rFonts w:eastAsia="Calibri" w:cs="Times New Roman"/>
          <w:b/>
          <w:szCs w:val="24"/>
        </w:rPr>
      </w:pPr>
      <w:r w:rsidRPr="00256A09">
        <w:rPr>
          <w:rFonts w:eastAsia="Calibri" w:cs="Times New Roman"/>
          <w:b/>
          <w:szCs w:val="24"/>
        </w:rPr>
        <w:t xml:space="preserve">Vidutinis mokinių skaičius klasės komplekte 5-8 klasėse nuo 2017 m. iki 2022 m. mažėjo: </w:t>
      </w:r>
      <w:r w:rsidRPr="00256A09">
        <w:rPr>
          <w:rFonts w:eastAsia="Calibri" w:cs="Times New Roman"/>
          <w:szCs w:val="24"/>
        </w:rPr>
        <w:t>bendras pagrindinių mokyklų, progimnazijų, gimnazijų (be spec. klasių) vidutinis mokinių skaičius klasės komplekte</w:t>
      </w:r>
      <w:r w:rsidR="00EB09A0">
        <w:rPr>
          <w:rFonts w:eastAsia="Calibri" w:cs="Times New Roman"/>
          <w:szCs w:val="24"/>
        </w:rPr>
        <w:t xml:space="preserve"> </w:t>
      </w:r>
      <w:r w:rsidRPr="00256A09">
        <w:rPr>
          <w:rFonts w:eastAsia="Calibri" w:cs="Times New Roman"/>
          <w:szCs w:val="24"/>
        </w:rPr>
        <w:t xml:space="preserve">sumažėjo nuo 26 iki 21,8; progimnazijų ir pagrindinių mokyklų - nuo 25,5 iki 23,0;gimnazijų - nuo 30,7 iki 22,2.  </w:t>
      </w:r>
    </w:p>
    <w:p w14:paraId="05630379" w14:textId="77777777" w:rsidR="00256A09" w:rsidRPr="00256A09" w:rsidRDefault="00256A09" w:rsidP="00256A09">
      <w:pPr>
        <w:spacing w:after="160" w:line="259" w:lineRule="auto"/>
        <w:rPr>
          <w:rFonts w:eastAsia="Times New Roman" w:cs="Times New Roman"/>
          <w:b/>
          <w:bCs/>
          <w:color w:val="000000"/>
          <w:szCs w:val="24"/>
          <w:lang w:eastAsia="lt-LT"/>
        </w:rPr>
      </w:pPr>
    </w:p>
    <w:p w14:paraId="0563037A" w14:textId="77777777" w:rsidR="00256A09" w:rsidRPr="00256A09" w:rsidRDefault="00256A09" w:rsidP="00256A09">
      <w:pPr>
        <w:spacing w:after="160" w:line="259" w:lineRule="auto"/>
        <w:rPr>
          <w:rFonts w:ascii="Calibri" w:eastAsia="Calibri" w:hAnsi="Calibri" w:cs="Times New Roman"/>
          <w:noProof/>
          <w:szCs w:val="24"/>
        </w:rPr>
      </w:pPr>
      <w:r w:rsidRPr="00256A09">
        <w:rPr>
          <w:rFonts w:ascii="Calibri" w:eastAsia="Calibri" w:hAnsi="Calibri" w:cs="Times New Roman"/>
          <w:noProof/>
          <w:sz w:val="22"/>
          <w:lang w:eastAsia="lt-LT"/>
        </w:rPr>
        <w:lastRenderedPageBreak/>
        <w:drawing>
          <wp:inline distT="0" distB="0" distL="0" distR="0" wp14:anchorId="05630508" wp14:editId="05630509">
            <wp:extent cx="6416040" cy="2080260"/>
            <wp:effectExtent l="0" t="0" r="3810" b="15240"/>
            <wp:docPr id="37" name="Diagrama 37">
              <a:extLst xmlns:a="http://schemas.openxmlformats.org/drawingml/2006/main">
                <a:ext uri="{FF2B5EF4-FFF2-40B4-BE49-F238E27FC236}">
                  <a16:creationId xmlns:a16="http://schemas.microsoft.com/office/drawing/2014/main" id="{0E3B4153-07A9-4ADF-B0E2-2BCCAEA094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563037B" w14:textId="77777777" w:rsidR="002B5094" w:rsidRPr="002B5094" w:rsidRDefault="002B5094" w:rsidP="002B5094">
      <w:pPr>
        <w:spacing w:after="160" w:line="259" w:lineRule="auto"/>
        <w:rPr>
          <w:rFonts w:eastAsia="Calibri" w:cs="Times New Roman"/>
          <w:bCs/>
          <w:noProof/>
          <w:szCs w:val="24"/>
        </w:rPr>
      </w:pPr>
      <w:r>
        <w:rPr>
          <w:rFonts w:eastAsia="Calibri" w:cs="Times New Roman"/>
          <w:szCs w:val="24"/>
        </w:rPr>
        <w:t xml:space="preserve">                       14 pav. </w:t>
      </w:r>
      <w:r w:rsidRPr="002B5094">
        <w:rPr>
          <w:rFonts w:eastAsia="Calibri" w:cs="Times New Roman"/>
          <w:bCs/>
          <w:noProof/>
          <w:szCs w:val="24"/>
        </w:rPr>
        <w:t>Vidutinis mokinių skaičius klasės komplekte (9-12 klasės)</w:t>
      </w:r>
    </w:p>
    <w:p w14:paraId="0563037C" w14:textId="77777777" w:rsidR="00256A09" w:rsidRPr="00256A09" w:rsidRDefault="00256A09" w:rsidP="003A7D5B">
      <w:pPr>
        <w:ind w:firstLine="567"/>
        <w:jc w:val="both"/>
        <w:rPr>
          <w:rFonts w:eastAsia="Calibri" w:cs="Times New Roman"/>
          <w:szCs w:val="24"/>
        </w:rPr>
      </w:pPr>
      <w:r w:rsidRPr="00256A09">
        <w:rPr>
          <w:rFonts w:eastAsia="Calibri" w:cs="Times New Roman"/>
          <w:szCs w:val="24"/>
        </w:rPr>
        <w:t>Vidutinis mokinių skaičius klasės komplekte 9-10 klasėse 2017-2018 m. m. pagrindinėje mokykloje buvo 22. Nuo 2018 m. vienintelėje miesto M</w:t>
      </w:r>
      <w:r w:rsidR="00945912">
        <w:rPr>
          <w:rFonts w:eastAsia="Calibri" w:cs="Times New Roman"/>
          <w:szCs w:val="24"/>
        </w:rPr>
        <w:t>ykolo</w:t>
      </w:r>
      <w:r w:rsidRPr="00256A09">
        <w:rPr>
          <w:rFonts w:eastAsia="Calibri" w:cs="Times New Roman"/>
          <w:szCs w:val="24"/>
        </w:rPr>
        <w:t xml:space="preserve"> Karkos </w:t>
      </w:r>
      <w:r w:rsidR="00945912" w:rsidRPr="00256A09">
        <w:rPr>
          <w:rFonts w:eastAsia="Calibri" w:cs="Times New Roman"/>
          <w:szCs w:val="24"/>
        </w:rPr>
        <w:t xml:space="preserve">pagrindinėje </w:t>
      </w:r>
      <w:r w:rsidRPr="00256A09">
        <w:rPr>
          <w:rFonts w:eastAsia="Calibri" w:cs="Times New Roman"/>
          <w:szCs w:val="24"/>
        </w:rPr>
        <w:t>mokykloje ne</w:t>
      </w:r>
      <w:r w:rsidR="00945912">
        <w:rPr>
          <w:rFonts w:eastAsia="Calibri" w:cs="Times New Roman"/>
          <w:szCs w:val="24"/>
        </w:rPr>
        <w:t>komplektuojamos</w:t>
      </w:r>
      <w:r w:rsidRPr="00256A09">
        <w:rPr>
          <w:rFonts w:eastAsia="Calibri" w:cs="Times New Roman"/>
          <w:szCs w:val="24"/>
        </w:rPr>
        <w:t xml:space="preserve"> 9-10 bendrojo ugdymo klas</w:t>
      </w:r>
      <w:r w:rsidR="00945912">
        <w:rPr>
          <w:rFonts w:eastAsia="Calibri" w:cs="Times New Roman"/>
          <w:szCs w:val="24"/>
        </w:rPr>
        <w:t>ės</w:t>
      </w:r>
      <w:r w:rsidRPr="00256A09">
        <w:rPr>
          <w:rFonts w:eastAsia="Calibri" w:cs="Times New Roman"/>
          <w:szCs w:val="24"/>
        </w:rPr>
        <w:t>, o vietoj jų buvo įsteigtos 9-10 specialiosios klasės</w:t>
      </w:r>
      <w:r w:rsidR="00945912">
        <w:rPr>
          <w:rFonts w:eastAsia="Calibri" w:cs="Times New Roman"/>
          <w:szCs w:val="24"/>
        </w:rPr>
        <w:t xml:space="preserve"> mokiniams, turintiems kalbos ir komunikacijos sutrikimų.</w:t>
      </w:r>
    </w:p>
    <w:p w14:paraId="0563037D" w14:textId="77777777" w:rsidR="00256A09" w:rsidRDefault="00256A09" w:rsidP="00945912">
      <w:pPr>
        <w:ind w:firstLine="709"/>
        <w:jc w:val="both"/>
        <w:rPr>
          <w:rFonts w:eastAsia="Calibri" w:cs="Times New Roman"/>
          <w:b/>
          <w:szCs w:val="24"/>
        </w:rPr>
      </w:pPr>
      <w:r w:rsidRPr="00256A09">
        <w:rPr>
          <w:rFonts w:eastAsia="Calibri" w:cs="Times New Roman"/>
          <w:b/>
          <w:szCs w:val="24"/>
        </w:rPr>
        <w:t>Per penkerius metus gimnazijų vidutinis mokinių skaičius klasės komplekte sumažėjo - nuo 28,2 iki 26,9.</w:t>
      </w:r>
    </w:p>
    <w:p w14:paraId="0563037E" w14:textId="77777777" w:rsidR="001D5818" w:rsidRPr="00256A09" w:rsidRDefault="001D5818" w:rsidP="00945912">
      <w:pPr>
        <w:ind w:firstLine="709"/>
        <w:jc w:val="both"/>
        <w:rPr>
          <w:rFonts w:eastAsia="Calibri" w:cs="Times New Roman"/>
          <w:b/>
          <w:szCs w:val="24"/>
        </w:rPr>
      </w:pPr>
    </w:p>
    <w:p w14:paraId="0563037F" w14:textId="77777777" w:rsidR="00256A09" w:rsidRPr="002B5094" w:rsidRDefault="002B5094" w:rsidP="00256A09">
      <w:pPr>
        <w:spacing w:after="160" w:line="259" w:lineRule="auto"/>
        <w:rPr>
          <w:rFonts w:eastAsia="Calibri" w:cs="Times New Roman"/>
          <w:b/>
          <w:noProof/>
          <w:szCs w:val="24"/>
        </w:rPr>
      </w:pPr>
      <w:r w:rsidRPr="002B5094">
        <w:rPr>
          <w:rFonts w:eastAsia="Calibri" w:cs="Times New Roman"/>
          <w:b/>
          <w:noProof/>
          <w:szCs w:val="24"/>
        </w:rPr>
        <w:t>2.4. Išvykusių gyventi ir mokytis į užsienį ir grįžusių iš užsienio mokinių dalis.</w:t>
      </w:r>
    </w:p>
    <w:p w14:paraId="05630380" w14:textId="77777777" w:rsidR="000E49C6" w:rsidRPr="000E49C6" w:rsidRDefault="000E49C6" w:rsidP="000E49C6">
      <w:pPr>
        <w:spacing w:after="160" w:line="259" w:lineRule="auto"/>
        <w:rPr>
          <w:rFonts w:ascii="Calibri" w:eastAsia="Calibri" w:hAnsi="Calibri" w:cs="Times New Roman"/>
          <w:sz w:val="22"/>
        </w:rPr>
      </w:pPr>
      <w:r w:rsidRPr="000E49C6">
        <w:rPr>
          <w:rFonts w:ascii="Calibri" w:eastAsia="Calibri" w:hAnsi="Calibri" w:cs="Times New Roman"/>
          <w:sz w:val="22"/>
        </w:rPr>
        <w:t xml:space="preserve">                        </w:t>
      </w:r>
      <w:r w:rsidRPr="000E49C6">
        <w:rPr>
          <w:rFonts w:ascii="Calibri" w:eastAsia="Calibri" w:hAnsi="Calibri" w:cs="Times New Roman"/>
          <w:noProof/>
          <w:sz w:val="22"/>
          <w:lang w:eastAsia="lt-LT"/>
        </w:rPr>
        <w:drawing>
          <wp:inline distT="0" distB="0" distL="0" distR="0" wp14:anchorId="0563050A" wp14:editId="0563050B">
            <wp:extent cx="5564505" cy="1874520"/>
            <wp:effectExtent l="0" t="0" r="17145" b="11430"/>
            <wp:docPr id="16" name="Diagrama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5630381" w14:textId="77777777" w:rsidR="000E49C6" w:rsidRPr="002B5094" w:rsidRDefault="002B5094" w:rsidP="000E49C6">
      <w:pPr>
        <w:spacing w:after="160" w:line="259" w:lineRule="auto"/>
        <w:rPr>
          <w:rFonts w:eastAsia="Calibri" w:cs="Times New Roman"/>
          <w:szCs w:val="24"/>
        </w:rPr>
      </w:pPr>
      <w:r>
        <w:rPr>
          <w:rFonts w:eastAsia="Calibri" w:cs="Times New Roman"/>
          <w:szCs w:val="24"/>
        </w:rPr>
        <w:t xml:space="preserve">                 </w:t>
      </w:r>
      <w:r w:rsidR="00E64CDC">
        <w:rPr>
          <w:rFonts w:eastAsia="Calibri" w:cs="Times New Roman"/>
          <w:szCs w:val="24"/>
        </w:rPr>
        <w:t xml:space="preserve">        </w:t>
      </w:r>
      <w:r w:rsidRPr="002B5094">
        <w:rPr>
          <w:rFonts w:eastAsia="Calibri" w:cs="Times New Roman"/>
          <w:szCs w:val="24"/>
        </w:rPr>
        <w:t xml:space="preserve">15 pav. </w:t>
      </w:r>
      <w:r w:rsidRPr="002B5094">
        <w:rPr>
          <w:rFonts w:eastAsia="Calibri" w:cs="Times New Roman"/>
          <w:noProof/>
          <w:szCs w:val="24"/>
        </w:rPr>
        <w:t>Išvykusių gyventi ir mokytis į užsienį ir grįžusių iš užsienio mokinių dalis</w:t>
      </w:r>
    </w:p>
    <w:p w14:paraId="05630382" w14:textId="77777777" w:rsidR="00945912" w:rsidRDefault="000E49C6" w:rsidP="00945912">
      <w:pPr>
        <w:spacing w:line="259" w:lineRule="auto"/>
        <w:jc w:val="both"/>
        <w:rPr>
          <w:rFonts w:eastAsia="Calibri" w:cs="Times New Roman"/>
          <w:noProof/>
          <w:szCs w:val="24"/>
        </w:rPr>
      </w:pPr>
      <w:r w:rsidRPr="006D6601">
        <w:rPr>
          <w:rFonts w:eastAsia="Calibri" w:cs="Times New Roman"/>
          <w:b/>
          <w:szCs w:val="24"/>
        </w:rPr>
        <w:t xml:space="preserve">                        </w:t>
      </w:r>
      <w:r w:rsidR="00D44951">
        <w:rPr>
          <w:rFonts w:eastAsia="Calibri" w:cs="Times New Roman"/>
          <w:b/>
          <w:szCs w:val="24"/>
        </w:rPr>
        <w:t xml:space="preserve">2021 </w:t>
      </w:r>
      <w:r w:rsidRPr="006D6601">
        <w:rPr>
          <w:rFonts w:eastAsia="Calibri" w:cs="Times New Roman"/>
          <w:b/>
          <w:szCs w:val="24"/>
        </w:rPr>
        <w:t>metais išvykusių gyventi ir mokytis į užsienį mokinių mažėja</w:t>
      </w:r>
      <w:r w:rsidRPr="000E49C6">
        <w:rPr>
          <w:rFonts w:eastAsia="Calibri" w:cs="Times New Roman"/>
          <w:szCs w:val="24"/>
        </w:rPr>
        <w:t>.</w:t>
      </w:r>
      <w:r w:rsidRPr="000E49C6">
        <w:rPr>
          <w:rFonts w:ascii="Calibri" w:eastAsia="Calibri" w:hAnsi="Calibri" w:cs="Times New Roman"/>
          <w:sz w:val="22"/>
        </w:rPr>
        <w:t xml:space="preserve"> </w:t>
      </w:r>
      <w:r w:rsidRPr="000E49C6">
        <w:rPr>
          <w:rFonts w:eastAsia="Calibri" w:cs="Times New Roman"/>
          <w:noProof/>
          <w:szCs w:val="24"/>
        </w:rPr>
        <w:t>2017-2018 m.m. išvyko 252 vaikai, t.y. 2,32 procentai. 2018-2019 m.m. išvyko 473 vaikai, t.y. 4,93 procentai. 2019-2020 m.m. išvyko 483 vaikai, t.y. 5,01 procento</w:t>
      </w:r>
      <w:r w:rsidR="00945912">
        <w:rPr>
          <w:rFonts w:eastAsia="Calibri" w:cs="Times New Roman"/>
          <w:noProof/>
          <w:szCs w:val="24"/>
        </w:rPr>
        <w:t xml:space="preserve">, 2020-2021 m.m. išvykusių </w:t>
      </w:r>
      <w:r w:rsidRPr="000E49C6">
        <w:rPr>
          <w:rFonts w:eastAsia="Calibri" w:cs="Times New Roman"/>
          <w:noProof/>
          <w:szCs w:val="24"/>
        </w:rPr>
        <w:t>413 vaikų, t.y. 4,31 procento.</w:t>
      </w:r>
    </w:p>
    <w:p w14:paraId="05630383" w14:textId="77777777" w:rsidR="000E49C6" w:rsidRPr="000E49C6" w:rsidRDefault="000E49C6" w:rsidP="00945912">
      <w:pPr>
        <w:ind w:firstLine="709"/>
        <w:jc w:val="both"/>
        <w:rPr>
          <w:rFonts w:eastAsia="Calibri" w:cs="Times New Roman"/>
          <w:noProof/>
          <w:szCs w:val="24"/>
        </w:rPr>
      </w:pPr>
      <w:r w:rsidRPr="000E49C6">
        <w:rPr>
          <w:rFonts w:eastAsia="Calibri" w:cs="Times New Roman"/>
          <w:noProof/>
          <w:szCs w:val="24"/>
        </w:rPr>
        <w:t xml:space="preserve"> 2021-2022 m. m. ženkliai padaugėjo mokinių grįžusių iš užsienio t.</w:t>
      </w:r>
      <w:r w:rsidR="00945912">
        <w:rPr>
          <w:rFonts w:eastAsia="Calibri" w:cs="Times New Roman"/>
          <w:noProof/>
          <w:szCs w:val="24"/>
        </w:rPr>
        <w:t xml:space="preserve"> </w:t>
      </w:r>
      <w:r w:rsidRPr="000E49C6">
        <w:rPr>
          <w:rFonts w:eastAsia="Calibri" w:cs="Times New Roman"/>
          <w:noProof/>
          <w:szCs w:val="24"/>
        </w:rPr>
        <w:t>y. 58 mokiniai</w:t>
      </w:r>
      <w:r w:rsidR="00945912">
        <w:rPr>
          <w:rFonts w:eastAsia="Calibri" w:cs="Times New Roman"/>
          <w:noProof/>
          <w:szCs w:val="24"/>
        </w:rPr>
        <w:t>, stebimas</w:t>
      </w:r>
      <w:r w:rsidRPr="000E49C6">
        <w:rPr>
          <w:rFonts w:eastAsia="Calibri" w:cs="Times New Roman"/>
          <w:noProof/>
          <w:szCs w:val="24"/>
        </w:rPr>
        <w:t xml:space="preserve"> ryškus išvukusių į užsienį mokinių skaiči</w:t>
      </w:r>
      <w:r w:rsidR="00945912">
        <w:rPr>
          <w:rFonts w:eastAsia="Calibri" w:cs="Times New Roman"/>
          <w:noProof/>
          <w:szCs w:val="24"/>
        </w:rPr>
        <w:t>a</w:t>
      </w:r>
      <w:r w:rsidRPr="000E49C6">
        <w:rPr>
          <w:rFonts w:eastAsia="Calibri" w:cs="Times New Roman"/>
          <w:noProof/>
          <w:szCs w:val="24"/>
        </w:rPr>
        <w:t xml:space="preserve">us </w:t>
      </w:r>
      <w:r w:rsidR="00945912" w:rsidRPr="000E49C6">
        <w:rPr>
          <w:rFonts w:eastAsia="Calibri" w:cs="Times New Roman"/>
          <w:noProof/>
          <w:szCs w:val="24"/>
        </w:rPr>
        <w:t xml:space="preserve">sumažėjimas </w:t>
      </w:r>
      <w:r w:rsidRPr="000E49C6">
        <w:rPr>
          <w:rFonts w:eastAsia="Calibri" w:cs="Times New Roman"/>
          <w:noProof/>
          <w:szCs w:val="24"/>
        </w:rPr>
        <w:t>– 413 mokinių.</w:t>
      </w:r>
    </w:p>
    <w:p w14:paraId="05630384" w14:textId="77777777" w:rsidR="000E49C6" w:rsidRDefault="000E49C6" w:rsidP="000E49C6">
      <w:pPr>
        <w:spacing w:after="160" w:line="259" w:lineRule="auto"/>
        <w:jc w:val="both"/>
        <w:rPr>
          <w:rFonts w:eastAsia="Calibri" w:cs="Times New Roman"/>
          <w:noProof/>
          <w:szCs w:val="24"/>
        </w:rPr>
      </w:pPr>
      <w:r w:rsidRPr="000E49C6">
        <w:rPr>
          <w:rFonts w:eastAsia="Calibri" w:cs="Times New Roman"/>
          <w:noProof/>
          <w:szCs w:val="24"/>
        </w:rPr>
        <w:t xml:space="preserve">                </w:t>
      </w:r>
      <w:r w:rsidRPr="006D6601">
        <w:rPr>
          <w:rFonts w:eastAsia="Calibri" w:cs="Times New Roman"/>
          <w:b/>
          <w:noProof/>
          <w:szCs w:val="24"/>
        </w:rPr>
        <w:t>Paskutiniais metais ženkliai padaugėjo grįžusių iš užsienio mokinių skaičius</w:t>
      </w:r>
      <w:r w:rsidRPr="000E49C6">
        <w:rPr>
          <w:rFonts w:eastAsia="Calibri" w:cs="Times New Roman"/>
          <w:noProof/>
          <w:szCs w:val="24"/>
        </w:rPr>
        <w:t xml:space="preserve">. 2017-2018 m.m. grįžo 18 vaikų, t.y. 0,16 procentų. 2018-2019 m.m. grįžo 4 vaikai, t.y. 0,04 procento. 2019-2020 m.m. grįžo 11 vaikų, t.y. 0,11 procento. 2020-2021 m.m. grįžo 58 vaikai, t.y. 0,6 procento. </w:t>
      </w:r>
    </w:p>
    <w:p w14:paraId="05630385" w14:textId="77777777" w:rsidR="000E49C6" w:rsidRPr="00F579CA" w:rsidRDefault="00F579CA" w:rsidP="00945912">
      <w:pPr>
        <w:spacing w:after="160" w:line="259" w:lineRule="auto"/>
        <w:ind w:firstLine="851"/>
        <w:rPr>
          <w:rFonts w:eastAsia="Calibri" w:cs="Times New Roman"/>
          <w:b/>
          <w:szCs w:val="24"/>
        </w:rPr>
      </w:pPr>
      <w:r>
        <w:rPr>
          <w:rFonts w:eastAsia="Calibri" w:cs="Times New Roman"/>
          <w:b/>
          <w:szCs w:val="24"/>
        </w:rPr>
        <w:t xml:space="preserve">3. </w:t>
      </w:r>
      <w:r w:rsidRPr="00F579CA">
        <w:rPr>
          <w:rFonts w:eastAsia="Calibri" w:cs="Times New Roman"/>
          <w:b/>
          <w:szCs w:val="24"/>
        </w:rPr>
        <w:t>Mokymosi rezultatų rodikliai</w:t>
      </w:r>
      <w:r w:rsidR="00A77B3A">
        <w:rPr>
          <w:rFonts w:eastAsia="Calibri" w:cs="Times New Roman"/>
          <w:b/>
          <w:szCs w:val="24"/>
        </w:rPr>
        <w:t>.</w:t>
      </w:r>
    </w:p>
    <w:p w14:paraId="05630386" w14:textId="77777777" w:rsidR="009226B1" w:rsidRPr="009226B1" w:rsidRDefault="00265854" w:rsidP="00945912">
      <w:pPr>
        <w:ind w:firstLine="709"/>
        <w:rPr>
          <w:rFonts w:eastAsia="Times New Roman" w:cs="Times New Roman"/>
          <w:color w:val="000000"/>
          <w:szCs w:val="24"/>
          <w:lang w:eastAsia="lt-LT"/>
        </w:rPr>
      </w:pPr>
      <w:r>
        <w:rPr>
          <w:rFonts w:eastAsia="Times New Roman" w:cs="Times New Roman"/>
          <w:b/>
          <w:color w:val="000000"/>
          <w:szCs w:val="24"/>
          <w:lang w:eastAsia="lt-LT"/>
        </w:rPr>
        <w:t>3.1</w:t>
      </w:r>
      <w:r w:rsidR="00F579CA">
        <w:rPr>
          <w:rFonts w:eastAsia="Times New Roman" w:cs="Times New Roman"/>
          <w:b/>
          <w:color w:val="000000"/>
          <w:szCs w:val="24"/>
          <w:lang w:eastAsia="lt-LT"/>
        </w:rPr>
        <w:t xml:space="preserve">. Lietuvių kalbos ir matematikos pagrindinio ugdymo pasiekimų pasiskirstymas pagal lygius. </w:t>
      </w:r>
      <w:r w:rsidR="009226B1" w:rsidRPr="009226B1">
        <w:rPr>
          <w:rFonts w:eastAsia="Times New Roman" w:cs="Times New Roman"/>
          <w:color w:val="000000"/>
          <w:szCs w:val="24"/>
          <w:lang w:eastAsia="lt-LT"/>
        </w:rPr>
        <w:t xml:space="preserve"> </w:t>
      </w:r>
    </w:p>
    <w:p w14:paraId="05630387" w14:textId="77777777" w:rsidR="009226B1" w:rsidRDefault="009226B1" w:rsidP="00945912">
      <w:pPr>
        <w:ind w:firstLine="567"/>
        <w:jc w:val="both"/>
        <w:rPr>
          <w:rFonts w:eastAsia="Times New Roman" w:cs="Times New Roman"/>
          <w:b/>
          <w:color w:val="000000"/>
          <w:szCs w:val="24"/>
          <w:lang w:eastAsia="lt-LT"/>
        </w:rPr>
      </w:pPr>
      <w:r w:rsidRPr="006D6601">
        <w:rPr>
          <w:rFonts w:eastAsia="Times New Roman" w:cs="Times New Roman"/>
          <w:b/>
          <w:color w:val="000000"/>
          <w:szCs w:val="24"/>
          <w:lang w:eastAsia="lt-LT"/>
        </w:rPr>
        <w:t xml:space="preserve">2021 m. pagrindinio ugdymo pasiekimų patikrinimo (toliai PUPP) surinktų taškų vidurkis miesto ir šalies sutampa, pažanga nepakito. </w:t>
      </w:r>
    </w:p>
    <w:p w14:paraId="05630388" w14:textId="77777777" w:rsidR="006D6601" w:rsidRPr="006D6601" w:rsidRDefault="006D6601" w:rsidP="00F579CA">
      <w:pPr>
        <w:jc w:val="both"/>
        <w:rPr>
          <w:rFonts w:eastAsia="Times New Roman" w:cs="Times New Roman"/>
          <w:b/>
          <w:color w:val="000000"/>
          <w:szCs w:val="24"/>
          <w:lang w:eastAsia="lt-LT"/>
        </w:rPr>
      </w:pPr>
    </w:p>
    <w:p w14:paraId="05630389" w14:textId="77777777" w:rsidR="009226B1" w:rsidRPr="009226B1" w:rsidRDefault="009226B1" w:rsidP="00945912">
      <w:pPr>
        <w:ind w:firstLine="426"/>
        <w:jc w:val="both"/>
        <w:rPr>
          <w:rFonts w:eastAsia="Times New Roman" w:cs="Times New Roman"/>
          <w:color w:val="000000"/>
          <w:szCs w:val="24"/>
          <w:lang w:eastAsia="lt-LT"/>
        </w:rPr>
      </w:pPr>
      <w:r w:rsidRPr="009226B1">
        <w:rPr>
          <w:rFonts w:eastAsia="Times New Roman" w:cs="Times New Roman"/>
          <w:color w:val="000000"/>
          <w:szCs w:val="24"/>
          <w:lang w:eastAsia="lt-LT"/>
        </w:rPr>
        <w:lastRenderedPageBreak/>
        <w:t xml:space="preserve"> </w:t>
      </w:r>
      <w:r w:rsidRPr="009226B1">
        <w:rPr>
          <w:rFonts w:cs="Times New Roman"/>
          <w:noProof/>
          <w:szCs w:val="24"/>
          <w:lang w:eastAsia="lt-LT"/>
        </w:rPr>
        <w:drawing>
          <wp:inline distT="0" distB="0" distL="0" distR="0" wp14:anchorId="0563050C" wp14:editId="0563050D">
            <wp:extent cx="6050280" cy="969337"/>
            <wp:effectExtent l="0" t="0" r="0" b="254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5155" cy="973322"/>
                    </a:xfrm>
                    <a:prstGeom prst="rect">
                      <a:avLst/>
                    </a:prstGeom>
                    <a:noFill/>
                    <a:ln>
                      <a:noFill/>
                    </a:ln>
                  </pic:spPr>
                </pic:pic>
              </a:graphicData>
            </a:graphic>
          </wp:inline>
        </w:drawing>
      </w:r>
    </w:p>
    <w:p w14:paraId="0563038A" w14:textId="77777777" w:rsidR="009226B1" w:rsidRPr="009226B1" w:rsidRDefault="009226B1" w:rsidP="00945912">
      <w:pPr>
        <w:ind w:firstLine="567"/>
        <w:jc w:val="both"/>
        <w:rPr>
          <w:rFonts w:eastAsiaTheme="minorEastAsia" w:cs="Times New Roman"/>
          <w:kern w:val="24"/>
          <w:szCs w:val="24"/>
        </w:rPr>
      </w:pPr>
      <w:r w:rsidRPr="009226B1">
        <w:rPr>
          <w:rFonts w:eastAsiaTheme="minorEastAsia" w:cs="Times New Roman"/>
          <w:kern w:val="24"/>
          <w:szCs w:val="24"/>
        </w:rPr>
        <w:t>Lygindami 2018-2021 metų miesto ir šalies mokinių PUPP rezultatus pasiekimų lygiais stebime tendenciją, kad miesto ir šalies rezultatai labai panašūs, daugiau nei 70</w:t>
      </w:r>
      <w:r w:rsidR="008B056B">
        <w:rPr>
          <w:rFonts w:eastAsiaTheme="minorEastAsia" w:cs="Times New Roman"/>
          <w:kern w:val="24"/>
          <w:szCs w:val="24"/>
        </w:rPr>
        <w:t xml:space="preserve"> </w:t>
      </w:r>
      <w:r w:rsidRPr="009226B1">
        <w:rPr>
          <w:rFonts w:eastAsiaTheme="minorEastAsia" w:cs="Times New Roman"/>
          <w:kern w:val="24"/>
          <w:szCs w:val="24"/>
        </w:rPr>
        <w:t>% miesto mokinių pasiekia bent pagrindinį lietuvių kalbos ir literatūros pasiekimų lygį ir daugiau nei 60</w:t>
      </w:r>
      <w:r w:rsidR="00DF0ED5">
        <w:rPr>
          <w:rFonts w:eastAsiaTheme="minorEastAsia" w:cs="Times New Roman"/>
          <w:kern w:val="24"/>
          <w:szCs w:val="24"/>
        </w:rPr>
        <w:t xml:space="preserve"> </w:t>
      </w:r>
      <w:r w:rsidRPr="009226B1">
        <w:rPr>
          <w:rFonts w:eastAsiaTheme="minorEastAsia" w:cs="Times New Roman"/>
          <w:kern w:val="24"/>
          <w:szCs w:val="24"/>
        </w:rPr>
        <w:t xml:space="preserve">% miesto mokinių pasiekia matematikos bent pagrindinį pasiekimų lygį. </w:t>
      </w:r>
    </w:p>
    <w:p w14:paraId="0563038B" w14:textId="77777777" w:rsidR="009226B1" w:rsidRPr="00D44951" w:rsidRDefault="009226B1" w:rsidP="00945912">
      <w:pPr>
        <w:ind w:firstLine="709"/>
        <w:jc w:val="both"/>
        <w:rPr>
          <w:rFonts w:eastAsia="Times New Roman" w:cs="Times New Roman"/>
          <w:b/>
          <w:color w:val="000000"/>
          <w:szCs w:val="24"/>
          <w:lang w:eastAsia="lt-LT"/>
        </w:rPr>
      </w:pPr>
      <w:r w:rsidRPr="00D44951">
        <w:rPr>
          <w:rFonts w:eastAsiaTheme="minorEastAsia" w:cs="Times New Roman"/>
          <w:b/>
          <w:kern w:val="24"/>
          <w:szCs w:val="24"/>
        </w:rPr>
        <w:t>2021 m. PUPP lietuvių kalbos ir literatūros rezultatais orientuojamės į pagrindinį lygį, jį pas</w:t>
      </w:r>
      <w:r w:rsidR="00E64CDC" w:rsidRPr="00D44951">
        <w:rPr>
          <w:rFonts w:eastAsiaTheme="minorEastAsia" w:cs="Times New Roman"/>
          <w:b/>
          <w:kern w:val="24"/>
          <w:szCs w:val="24"/>
        </w:rPr>
        <w:t>iekė daugiau nei 60 % mokinių,</w:t>
      </w:r>
      <w:r w:rsidR="00945912">
        <w:rPr>
          <w:rFonts w:eastAsiaTheme="minorEastAsia" w:cs="Times New Roman"/>
          <w:b/>
          <w:kern w:val="24"/>
          <w:szCs w:val="24"/>
        </w:rPr>
        <w:t xml:space="preserve"> </w:t>
      </w:r>
      <w:r w:rsidRPr="00D44951">
        <w:rPr>
          <w:rFonts w:eastAsiaTheme="minorEastAsia" w:cs="Times New Roman"/>
          <w:b/>
          <w:kern w:val="24"/>
          <w:szCs w:val="24"/>
        </w:rPr>
        <w:t xml:space="preserve">5 </w:t>
      </w:r>
      <w:r w:rsidRPr="00D44951">
        <w:rPr>
          <w:rFonts w:eastAsia="Times New Roman" w:cs="Times New Roman"/>
          <w:b/>
          <w:color w:val="000000"/>
          <w:szCs w:val="24"/>
          <w:lang w:eastAsia="lt-LT"/>
        </w:rPr>
        <w:t>% sumažėjo mokinių, pasiek</w:t>
      </w:r>
      <w:r w:rsidR="00945912">
        <w:rPr>
          <w:rFonts w:eastAsia="Times New Roman" w:cs="Times New Roman"/>
          <w:b/>
          <w:color w:val="000000"/>
          <w:szCs w:val="24"/>
          <w:lang w:eastAsia="lt-LT"/>
        </w:rPr>
        <w:t>usių</w:t>
      </w:r>
      <w:r w:rsidRPr="00D44951">
        <w:rPr>
          <w:rFonts w:eastAsia="Times New Roman" w:cs="Times New Roman"/>
          <w:b/>
          <w:color w:val="000000"/>
          <w:szCs w:val="24"/>
          <w:lang w:eastAsia="lt-LT"/>
        </w:rPr>
        <w:t xml:space="preserve"> patenkinamąjį lygį ir beveik 3 % mažiau nepatenkinamojo lygio rezultatų.</w:t>
      </w:r>
      <w:r w:rsidRPr="009226B1">
        <w:rPr>
          <w:rFonts w:eastAsia="Times New Roman" w:cs="Times New Roman"/>
          <w:color w:val="000000"/>
          <w:szCs w:val="24"/>
          <w:lang w:eastAsia="lt-LT"/>
        </w:rPr>
        <w:t xml:space="preserve"> </w:t>
      </w:r>
    </w:p>
    <w:p w14:paraId="0563038C" w14:textId="77777777" w:rsidR="009226B1" w:rsidRPr="00D44951" w:rsidRDefault="009226B1" w:rsidP="00F579CA">
      <w:pPr>
        <w:jc w:val="both"/>
        <w:rPr>
          <w:rFonts w:eastAsia="Times New Roman" w:cs="Times New Roman"/>
          <w:b/>
          <w:color w:val="000000"/>
          <w:szCs w:val="24"/>
          <w:lang w:eastAsia="lt-LT"/>
        </w:rPr>
      </w:pPr>
    </w:p>
    <w:p w14:paraId="0563038D" w14:textId="77777777" w:rsidR="009226B1" w:rsidRPr="009226B1" w:rsidRDefault="009226B1" w:rsidP="00F579CA">
      <w:pPr>
        <w:jc w:val="center"/>
        <w:rPr>
          <w:rFonts w:eastAsiaTheme="minorEastAsia" w:cs="Times New Roman"/>
          <w:kern w:val="24"/>
          <w:szCs w:val="24"/>
        </w:rPr>
      </w:pPr>
      <w:r w:rsidRPr="009226B1">
        <w:rPr>
          <w:rFonts w:cs="Times New Roman"/>
          <w:noProof/>
          <w:szCs w:val="24"/>
          <w:lang w:eastAsia="lt-LT"/>
        </w:rPr>
        <w:drawing>
          <wp:inline distT="0" distB="0" distL="0" distR="0" wp14:anchorId="0563050E" wp14:editId="0563050F">
            <wp:extent cx="6141720" cy="1809750"/>
            <wp:effectExtent l="0" t="0" r="11430" b="0"/>
            <wp:docPr id="27" name="Diagrama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563038E" w14:textId="77777777" w:rsidR="009226B1" w:rsidRPr="009226B1" w:rsidRDefault="009226B1" w:rsidP="00F579CA">
      <w:pPr>
        <w:jc w:val="both"/>
        <w:rPr>
          <w:rFonts w:eastAsia="Times New Roman" w:cs="Times New Roman"/>
          <w:color w:val="000000"/>
          <w:szCs w:val="24"/>
          <w:lang w:eastAsia="lt-LT"/>
        </w:rPr>
      </w:pPr>
    </w:p>
    <w:p w14:paraId="0563038F" w14:textId="77777777" w:rsidR="00B1544E" w:rsidRDefault="00E64CDC" w:rsidP="00F579CA">
      <w:pPr>
        <w:jc w:val="both"/>
        <w:rPr>
          <w:rFonts w:eastAsia="Times New Roman" w:cs="Times New Roman"/>
          <w:color w:val="000000"/>
          <w:szCs w:val="24"/>
          <w:lang w:eastAsia="lt-LT"/>
        </w:rPr>
      </w:pPr>
      <w:r>
        <w:rPr>
          <w:rFonts w:eastAsia="Times New Roman" w:cs="Times New Roman"/>
          <w:color w:val="000000"/>
          <w:szCs w:val="24"/>
          <w:lang w:eastAsia="lt-LT"/>
        </w:rPr>
        <w:t xml:space="preserve">                </w:t>
      </w:r>
      <w:r w:rsidR="001F70C0">
        <w:rPr>
          <w:rFonts w:eastAsia="Times New Roman" w:cs="Times New Roman"/>
          <w:color w:val="000000"/>
          <w:szCs w:val="24"/>
          <w:lang w:eastAsia="lt-LT"/>
        </w:rPr>
        <w:t>16</w:t>
      </w:r>
      <w:r w:rsidRPr="00E64CDC">
        <w:rPr>
          <w:rFonts w:eastAsia="Times New Roman" w:cs="Times New Roman"/>
          <w:color w:val="000000"/>
          <w:szCs w:val="24"/>
          <w:lang w:eastAsia="lt-LT"/>
        </w:rPr>
        <w:t xml:space="preserve"> pav. Lietuvių kalbos </w:t>
      </w:r>
      <w:r w:rsidR="00945912">
        <w:rPr>
          <w:rFonts w:eastAsia="Times New Roman" w:cs="Times New Roman"/>
          <w:color w:val="000000"/>
          <w:szCs w:val="24"/>
          <w:lang w:eastAsia="lt-LT"/>
        </w:rPr>
        <w:t xml:space="preserve">ir literatūros </w:t>
      </w:r>
      <w:r w:rsidRPr="00E64CDC">
        <w:rPr>
          <w:rFonts w:eastAsia="Times New Roman" w:cs="Times New Roman"/>
          <w:color w:val="000000"/>
          <w:szCs w:val="24"/>
          <w:lang w:eastAsia="lt-LT"/>
        </w:rPr>
        <w:t>pagrindinio ugdymo pasiekimų pasiskirstymas pagal lygius</w:t>
      </w:r>
    </w:p>
    <w:p w14:paraId="05630390" w14:textId="77777777" w:rsidR="006D3E11" w:rsidRPr="00E64CDC" w:rsidRDefault="006D3E11" w:rsidP="00945912">
      <w:pPr>
        <w:ind w:firstLine="709"/>
        <w:jc w:val="both"/>
        <w:rPr>
          <w:rFonts w:eastAsia="Times New Roman" w:cs="Times New Roman"/>
          <w:color w:val="000000"/>
          <w:szCs w:val="24"/>
          <w:lang w:eastAsia="lt-LT"/>
        </w:rPr>
      </w:pPr>
    </w:p>
    <w:p w14:paraId="05630391" w14:textId="77777777" w:rsidR="009226B1" w:rsidRPr="009226B1" w:rsidRDefault="009226B1" w:rsidP="00945912">
      <w:pPr>
        <w:ind w:firstLine="567"/>
        <w:jc w:val="both"/>
        <w:rPr>
          <w:rFonts w:eastAsia="Times New Roman" w:cs="Times New Roman"/>
          <w:color w:val="000000"/>
          <w:szCs w:val="24"/>
          <w:lang w:eastAsia="lt-LT"/>
        </w:rPr>
      </w:pPr>
      <w:r w:rsidRPr="009226B1">
        <w:rPr>
          <w:rFonts w:eastAsia="Times New Roman" w:cs="Times New Roman"/>
          <w:color w:val="000000"/>
          <w:szCs w:val="24"/>
          <w:lang w:eastAsia="lt-LT"/>
        </w:rPr>
        <w:t xml:space="preserve">2019 m. PUPP </w:t>
      </w:r>
      <w:r w:rsidRPr="009226B1">
        <w:rPr>
          <w:rFonts w:cs="Times New Roman"/>
          <w:bCs/>
          <w:szCs w:val="24"/>
        </w:rPr>
        <w:t>aukštesniuoju lygiu 13,2 % lietuvių kalbos ir literatūros, 12,4% matematikos, pagrindiniu lygiu: lietuvių kalbos ir literatūros 52,5 %, matematikos 35,9 %, patenkinamu lygiu:</w:t>
      </w:r>
      <w:r w:rsidRPr="009226B1">
        <w:rPr>
          <w:rFonts w:cs="Times New Roman"/>
          <w:b/>
          <w:bCs/>
          <w:szCs w:val="24"/>
        </w:rPr>
        <w:t xml:space="preserve"> </w:t>
      </w:r>
      <w:r w:rsidRPr="009226B1">
        <w:rPr>
          <w:rFonts w:cs="Times New Roman"/>
          <w:bCs/>
          <w:szCs w:val="24"/>
        </w:rPr>
        <w:t>lietuvių kalbos ir literatūros 27,1 %, matematikos 35,9%, l</w:t>
      </w:r>
      <w:r w:rsidRPr="009226B1">
        <w:rPr>
          <w:rFonts w:eastAsia="Times New Roman" w:cs="Times New Roman"/>
          <w:color w:val="000000"/>
          <w:szCs w:val="24"/>
          <w:lang w:eastAsia="lt-LT"/>
        </w:rPr>
        <w:t>ietuvių kalbos ir literatūros neišlaikė 7,1% mie</w:t>
      </w:r>
      <w:r w:rsidR="00D44951">
        <w:rPr>
          <w:rFonts w:eastAsia="Times New Roman" w:cs="Times New Roman"/>
          <w:color w:val="000000"/>
          <w:szCs w:val="24"/>
          <w:lang w:eastAsia="lt-LT"/>
        </w:rPr>
        <w:t xml:space="preserve">sto moksleivių, šalyje 7,6 %. </w:t>
      </w:r>
      <w:r w:rsidRPr="009226B1">
        <w:rPr>
          <w:rFonts w:eastAsiaTheme="minorEastAsia" w:cs="Times New Roman"/>
          <w:kern w:val="24"/>
          <w:szCs w:val="24"/>
        </w:rPr>
        <w:t xml:space="preserve">2018 m. PUPP aukštesniuoju lygiu įvertintos žinios: 11,5 % lietuvių kalbos ir literatūros, 7 % matematikos, pagrindiniu lygiu: 56,2 % lietuvių kalbos ir literatūros, 35 % matematikos, </w:t>
      </w:r>
      <w:r w:rsidRPr="009226B1">
        <w:rPr>
          <w:rFonts w:cs="Times New Roman"/>
          <w:bCs/>
          <w:szCs w:val="24"/>
        </w:rPr>
        <w:t>patenkinamu lygiu:</w:t>
      </w:r>
      <w:r w:rsidRPr="009226B1">
        <w:rPr>
          <w:rFonts w:cs="Times New Roman"/>
          <w:b/>
          <w:bCs/>
          <w:szCs w:val="24"/>
        </w:rPr>
        <w:t xml:space="preserve"> </w:t>
      </w:r>
      <w:r w:rsidRPr="009226B1">
        <w:rPr>
          <w:rFonts w:cs="Times New Roman"/>
          <w:bCs/>
          <w:szCs w:val="24"/>
        </w:rPr>
        <w:t>lietuvių kalbos ir literatūros 27,1 %, matematikos 35,9%, l</w:t>
      </w:r>
      <w:r w:rsidRPr="009226B1">
        <w:rPr>
          <w:rFonts w:eastAsia="Times New Roman" w:cs="Times New Roman"/>
          <w:color w:val="000000"/>
          <w:szCs w:val="24"/>
          <w:lang w:eastAsia="lt-LT"/>
        </w:rPr>
        <w:t xml:space="preserve">ietuvių kalbos ir literatūros neišlaikė 7,1% miesto moksleivių, šalyje 7,6 %.  </w:t>
      </w:r>
    </w:p>
    <w:p w14:paraId="05630392" w14:textId="77777777" w:rsidR="009226B1" w:rsidRPr="009226B1" w:rsidRDefault="009226B1" w:rsidP="00F579CA">
      <w:pPr>
        <w:jc w:val="both"/>
        <w:rPr>
          <w:rFonts w:eastAsia="Times New Roman" w:cs="Times New Roman"/>
          <w:color w:val="000000"/>
          <w:szCs w:val="24"/>
          <w:lang w:eastAsia="lt-LT"/>
        </w:rPr>
      </w:pPr>
    </w:p>
    <w:p w14:paraId="05630393" w14:textId="77777777" w:rsidR="009226B1" w:rsidRPr="009226B1" w:rsidRDefault="009226B1" w:rsidP="00F579CA">
      <w:pPr>
        <w:jc w:val="both"/>
        <w:rPr>
          <w:rFonts w:eastAsia="Times New Roman" w:cs="Times New Roman"/>
          <w:color w:val="000000"/>
          <w:szCs w:val="24"/>
          <w:lang w:eastAsia="lt-LT"/>
        </w:rPr>
      </w:pPr>
      <w:r w:rsidRPr="009226B1">
        <w:rPr>
          <w:rFonts w:cs="Times New Roman"/>
          <w:noProof/>
          <w:szCs w:val="24"/>
          <w:lang w:eastAsia="lt-LT"/>
        </w:rPr>
        <w:drawing>
          <wp:inline distT="0" distB="0" distL="0" distR="0" wp14:anchorId="05630510" wp14:editId="05630511">
            <wp:extent cx="6240780" cy="1409700"/>
            <wp:effectExtent l="0" t="0" r="7620" b="0"/>
            <wp:docPr id="28" name="Diagrama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5630394" w14:textId="77777777" w:rsidR="00E64CDC" w:rsidRDefault="00E64CDC" w:rsidP="00F579CA">
      <w:pPr>
        <w:jc w:val="both"/>
        <w:rPr>
          <w:rFonts w:cs="Times New Roman"/>
          <w:szCs w:val="24"/>
        </w:rPr>
      </w:pPr>
    </w:p>
    <w:p w14:paraId="05630395" w14:textId="77777777" w:rsidR="00E64CDC" w:rsidRPr="00D44951" w:rsidRDefault="00D44951" w:rsidP="00F579CA">
      <w:pPr>
        <w:jc w:val="both"/>
        <w:rPr>
          <w:rFonts w:eastAsia="Times New Roman" w:cs="Times New Roman"/>
          <w:color w:val="000000"/>
          <w:szCs w:val="24"/>
          <w:lang w:eastAsia="lt-LT"/>
        </w:rPr>
      </w:pPr>
      <w:r>
        <w:rPr>
          <w:rFonts w:cs="Times New Roman"/>
          <w:szCs w:val="24"/>
        </w:rPr>
        <w:t xml:space="preserve">             </w:t>
      </w:r>
      <w:r w:rsidR="001F70C0">
        <w:rPr>
          <w:rFonts w:cs="Times New Roman"/>
          <w:szCs w:val="24"/>
        </w:rPr>
        <w:t>17</w:t>
      </w:r>
      <w:r w:rsidR="00E64CDC" w:rsidRPr="00D44951">
        <w:rPr>
          <w:rFonts w:cs="Times New Roman"/>
          <w:szCs w:val="24"/>
        </w:rPr>
        <w:t xml:space="preserve"> pav.</w:t>
      </w:r>
      <w:r w:rsidR="00E64CDC" w:rsidRPr="00D44951">
        <w:rPr>
          <w:rFonts w:eastAsia="Times New Roman" w:cs="Times New Roman"/>
          <w:color w:val="000000"/>
          <w:szCs w:val="24"/>
          <w:lang w:eastAsia="lt-LT"/>
        </w:rPr>
        <w:t xml:space="preserve"> Matematikos pagrindinio ugdymo pasiekimų pasiskirstymas pagal lygius</w:t>
      </w:r>
    </w:p>
    <w:p w14:paraId="05630396" w14:textId="77777777" w:rsidR="00E64CDC" w:rsidRDefault="00E64CDC" w:rsidP="00F579CA">
      <w:pPr>
        <w:jc w:val="both"/>
        <w:rPr>
          <w:rFonts w:cs="Times New Roman"/>
          <w:szCs w:val="24"/>
        </w:rPr>
      </w:pPr>
    </w:p>
    <w:p w14:paraId="05630397" w14:textId="77777777" w:rsidR="009226B1" w:rsidRPr="009226B1" w:rsidRDefault="009226B1" w:rsidP="00945912">
      <w:pPr>
        <w:ind w:firstLine="567"/>
        <w:jc w:val="both"/>
        <w:rPr>
          <w:rFonts w:eastAsia="Times New Roman" w:cs="Times New Roman"/>
          <w:color w:val="000000"/>
          <w:szCs w:val="24"/>
          <w:lang w:eastAsia="lt-LT"/>
        </w:rPr>
      </w:pPr>
      <w:r w:rsidRPr="009226B1">
        <w:rPr>
          <w:rFonts w:cs="Times New Roman"/>
          <w:szCs w:val="24"/>
        </w:rPr>
        <w:t xml:space="preserve">2021 m. PUPP lietuvių kalbos ir literatūros bent pagrindinį pasiekimų lygį pasiekė 30,7 % mokinių. </w:t>
      </w:r>
      <w:r w:rsidR="00945912">
        <w:rPr>
          <w:rFonts w:cs="Times New Roman"/>
          <w:szCs w:val="24"/>
        </w:rPr>
        <w:t>D</w:t>
      </w:r>
      <w:r w:rsidRPr="009226B1">
        <w:rPr>
          <w:rFonts w:cs="Times New Roman"/>
          <w:szCs w:val="24"/>
        </w:rPr>
        <w:t xml:space="preserve">aroma </w:t>
      </w:r>
      <w:r w:rsidR="00945912">
        <w:rPr>
          <w:rFonts w:cs="Times New Roman"/>
          <w:szCs w:val="24"/>
        </w:rPr>
        <w:t>d</w:t>
      </w:r>
      <w:r w:rsidR="00945912" w:rsidRPr="009226B1">
        <w:rPr>
          <w:rFonts w:cs="Times New Roman"/>
          <w:szCs w:val="24"/>
        </w:rPr>
        <w:t xml:space="preserve">idelė </w:t>
      </w:r>
      <w:r w:rsidRPr="009226B1">
        <w:rPr>
          <w:rFonts w:eastAsia="Times New Roman" w:cs="Times New Roman"/>
          <w:color w:val="000000"/>
          <w:szCs w:val="24"/>
          <w:lang w:eastAsia="lt-LT"/>
        </w:rPr>
        <w:t>pažanga 1 miesto mokykloje, J. Balčikonio gimnazijoje, 2021 m. daugiau nei 80 % mokinių pasiekė bent pagrindinį lygį. Didžiausias aukštesniojo lygio 2019 m. teigiamas pokytis J. Balčikonio gimnazijoje +3,8 % ir J. Miltinio gimnazijoje +5,7 %; Daugiausia nepasiekusiųjų patenkinamojo lygio 2021 m. SJMC 18 %, 20</w:t>
      </w:r>
      <w:r w:rsidR="00DF0ED5">
        <w:rPr>
          <w:rFonts w:eastAsia="Times New Roman" w:cs="Times New Roman"/>
          <w:color w:val="000000"/>
          <w:szCs w:val="24"/>
          <w:lang w:eastAsia="lt-LT"/>
        </w:rPr>
        <w:t xml:space="preserve">19 m. V. Žemkalnio gimnazijoje </w:t>
      </w:r>
      <w:r w:rsidRPr="009226B1">
        <w:rPr>
          <w:rFonts w:eastAsia="Times New Roman" w:cs="Times New Roman"/>
          <w:color w:val="000000"/>
          <w:szCs w:val="24"/>
          <w:lang w:eastAsia="lt-LT"/>
        </w:rPr>
        <w:t xml:space="preserve">24,7%. Rezultatų pokyčiai skirtingose miesto mokyklose dideli. </w:t>
      </w:r>
    </w:p>
    <w:p w14:paraId="05630398" w14:textId="77777777" w:rsidR="009226B1" w:rsidRPr="009226B1" w:rsidRDefault="006D6601" w:rsidP="00F579CA">
      <w:pPr>
        <w:jc w:val="both"/>
        <w:rPr>
          <w:rFonts w:cs="Times New Roman"/>
          <w:szCs w:val="24"/>
        </w:rPr>
      </w:pPr>
      <w:r>
        <w:rPr>
          <w:rFonts w:eastAsia="Times New Roman" w:cs="Times New Roman"/>
          <w:color w:val="000000"/>
          <w:szCs w:val="24"/>
          <w:lang w:val="en-US" w:eastAsia="lt-LT"/>
        </w:rPr>
        <w:t xml:space="preserve">      </w:t>
      </w:r>
      <w:r w:rsidR="009226B1" w:rsidRPr="009226B1">
        <w:rPr>
          <w:rFonts w:cs="Times New Roman"/>
          <w:szCs w:val="24"/>
        </w:rPr>
        <w:t xml:space="preserve">2021 m. PUPP matematikos pagrindinį pasiekimų lygį pasiekusiųjų mokinių </w:t>
      </w:r>
      <w:r w:rsidR="00DF0ED5">
        <w:rPr>
          <w:rFonts w:cs="Times New Roman"/>
          <w:szCs w:val="24"/>
        </w:rPr>
        <w:t xml:space="preserve">% skirtingose miesto mokyklose </w:t>
      </w:r>
      <w:r w:rsidR="009226B1" w:rsidRPr="009226B1">
        <w:rPr>
          <w:rFonts w:cs="Times New Roman"/>
          <w:szCs w:val="24"/>
        </w:rPr>
        <w:t>nuo 6 iki 23 %. Itin aukštais rezultatais išsiskiria J. Balčikonio gimnazija, 2021 m. 56 %, mokinių pasiekė aukštesnįjį lygį, 2020 m. 46,5 %. 2019 m. didžiausias aukštesniojo lygio teigiamas pokytis: J. Balčikonio gimnazijoje +16,1 %, J. Miltinio gimnazijoje +6,1</w:t>
      </w:r>
      <w:r w:rsidR="008B056B">
        <w:rPr>
          <w:rFonts w:cs="Times New Roman"/>
          <w:szCs w:val="24"/>
        </w:rPr>
        <w:t xml:space="preserve"> </w:t>
      </w:r>
      <w:r w:rsidR="009226B1" w:rsidRPr="009226B1">
        <w:rPr>
          <w:rFonts w:cs="Times New Roman"/>
          <w:szCs w:val="24"/>
        </w:rPr>
        <w:t xml:space="preserve">%, +2,6 % 5-osios gimnazijos. 2021 m. </w:t>
      </w:r>
      <w:r w:rsidR="009226B1" w:rsidRPr="009226B1">
        <w:rPr>
          <w:rFonts w:cs="Times New Roman"/>
          <w:szCs w:val="24"/>
        </w:rPr>
        <w:lastRenderedPageBreak/>
        <w:t>didžiausias % nepasiekusiųjų patenkinamojo lygio „Minties“ gimnazijos 18 % ir Suaugusiųjų ir jaunimo mokymo centre (toliau SJMC) 15</w:t>
      </w:r>
      <w:r w:rsidR="00DF0ED5">
        <w:rPr>
          <w:rFonts w:cs="Times New Roman"/>
          <w:szCs w:val="24"/>
        </w:rPr>
        <w:t xml:space="preserve"> </w:t>
      </w:r>
      <w:r w:rsidR="009226B1" w:rsidRPr="009226B1">
        <w:rPr>
          <w:rFonts w:cs="Times New Roman"/>
          <w:szCs w:val="24"/>
        </w:rPr>
        <w:t xml:space="preserve">%. </w:t>
      </w:r>
    </w:p>
    <w:p w14:paraId="05630399" w14:textId="77777777" w:rsidR="00F579CA" w:rsidRDefault="00F579CA" w:rsidP="00F579CA">
      <w:pPr>
        <w:rPr>
          <w:rFonts w:cs="Times New Roman"/>
          <w:b/>
          <w:szCs w:val="24"/>
        </w:rPr>
      </w:pPr>
    </w:p>
    <w:p w14:paraId="0563039A" w14:textId="77777777" w:rsidR="009226B1" w:rsidRDefault="00265854" w:rsidP="00F579CA">
      <w:pPr>
        <w:rPr>
          <w:rFonts w:eastAsia="Times New Roman" w:cs="Times New Roman"/>
          <w:color w:val="000000"/>
          <w:szCs w:val="24"/>
          <w:lang w:eastAsia="lt-LT"/>
        </w:rPr>
      </w:pPr>
      <w:r>
        <w:rPr>
          <w:rFonts w:eastAsia="Times New Roman" w:cs="Times New Roman"/>
          <w:b/>
          <w:color w:val="000000"/>
          <w:szCs w:val="24"/>
          <w:lang w:eastAsia="lt-LT"/>
        </w:rPr>
        <w:t>3.2</w:t>
      </w:r>
      <w:r w:rsidR="00F579CA">
        <w:rPr>
          <w:rFonts w:eastAsia="Times New Roman" w:cs="Times New Roman"/>
          <w:b/>
          <w:color w:val="000000"/>
          <w:szCs w:val="24"/>
          <w:lang w:eastAsia="lt-LT"/>
        </w:rPr>
        <w:t>. Valstybinių brandos egzaminų rezultatai.</w:t>
      </w:r>
      <w:r w:rsidR="009226B1" w:rsidRPr="009226B1">
        <w:rPr>
          <w:rFonts w:eastAsia="Times New Roman" w:cs="Times New Roman"/>
          <w:color w:val="000000"/>
          <w:szCs w:val="24"/>
          <w:lang w:eastAsia="lt-LT"/>
        </w:rPr>
        <w:t xml:space="preserve"> </w:t>
      </w:r>
    </w:p>
    <w:p w14:paraId="0563039B" w14:textId="77777777" w:rsidR="00F579CA" w:rsidRPr="009226B1" w:rsidRDefault="00F579CA" w:rsidP="00F579CA">
      <w:pPr>
        <w:rPr>
          <w:rFonts w:eastAsia="Times New Roman" w:cs="Times New Roman"/>
          <w:color w:val="000000"/>
          <w:szCs w:val="24"/>
          <w:lang w:eastAsia="lt-LT"/>
        </w:rPr>
      </w:pPr>
      <w:r>
        <w:rPr>
          <w:rFonts w:eastAsia="Times New Roman" w:cs="Times New Roman"/>
          <w:color w:val="000000"/>
          <w:szCs w:val="24"/>
          <w:lang w:eastAsia="lt-LT"/>
        </w:rPr>
        <w:t xml:space="preserve">  </w:t>
      </w:r>
    </w:p>
    <w:p w14:paraId="0563039C" w14:textId="77777777" w:rsidR="009226B1" w:rsidRPr="009226B1" w:rsidRDefault="00F579CA" w:rsidP="00F579CA">
      <w:pPr>
        <w:jc w:val="both"/>
        <w:rPr>
          <w:rFonts w:eastAsia="Times New Roman" w:cs="Times New Roman"/>
          <w:color w:val="000000"/>
          <w:szCs w:val="24"/>
          <w:lang w:eastAsia="lt-LT"/>
        </w:rPr>
      </w:pPr>
      <w:r>
        <w:rPr>
          <w:rFonts w:eastAsia="Times New Roman" w:cs="Times New Roman"/>
          <w:color w:val="000000"/>
          <w:szCs w:val="24"/>
          <w:lang w:eastAsia="lt-LT"/>
        </w:rPr>
        <w:t xml:space="preserve">        </w:t>
      </w:r>
      <w:r w:rsidR="009226B1" w:rsidRPr="009226B1">
        <w:rPr>
          <w:rFonts w:eastAsia="Times New Roman" w:cs="Times New Roman"/>
          <w:color w:val="000000"/>
          <w:szCs w:val="24"/>
          <w:lang w:eastAsia="lt-LT"/>
        </w:rPr>
        <w:t xml:space="preserve"> Panevėžio miesto savivaldybės 2021 m. valstybinių brandos egzaminų (toliau VBE) rezultatų voratinklinė diagrama atspindi savivaldybės mokyklų darbo efektyvumą mokant skirtingų dalykų. Standartizuotas VBE rodiklis apskaičiuojamas sudedant savivaldybės abiturientų gautus dalyko VBE įvertinimas, padalijant sumą iš bendro savivaldybės abiturientų skaičiaus ir gautą dalmenį paverčiant standartizuotais taškais. </w:t>
      </w:r>
    </w:p>
    <w:p w14:paraId="0563039D" w14:textId="77777777" w:rsidR="009226B1" w:rsidRDefault="009226B1" w:rsidP="00945912">
      <w:pPr>
        <w:ind w:firstLine="709"/>
        <w:jc w:val="both"/>
        <w:rPr>
          <w:rFonts w:eastAsia="Times New Roman" w:cs="Times New Roman"/>
          <w:color w:val="000000"/>
          <w:szCs w:val="24"/>
          <w:lang w:eastAsia="lt-LT"/>
        </w:rPr>
      </w:pPr>
      <w:r w:rsidRPr="006D6601">
        <w:rPr>
          <w:rFonts w:eastAsia="Times New Roman" w:cs="Times New Roman"/>
          <w:b/>
          <w:color w:val="000000"/>
          <w:szCs w:val="24"/>
          <w:lang w:eastAsia="lt-LT"/>
        </w:rPr>
        <w:t xml:space="preserve">2021 m. diagramoje bendras standartizuotas visų </w:t>
      </w:r>
      <w:r w:rsidR="00945912">
        <w:rPr>
          <w:rFonts w:eastAsia="Times New Roman" w:cs="Times New Roman"/>
          <w:b/>
          <w:color w:val="000000"/>
          <w:szCs w:val="24"/>
          <w:lang w:eastAsia="lt-LT"/>
        </w:rPr>
        <w:t>dalykų rodiklis yra neigiamas -</w:t>
      </w:r>
      <w:r w:rsidRPr="006D6601">
        <w:rPr>
          <w:rFonts w:eastAsia="Times New Roman" w:cs="Times New Roman"/>
          <w:b/>
          <w:color w:val="000000"/>
          <w:szCs w:val="24"/>
          <w:lang w:eastAsia="lt-LT"/>
        </w:rPr>
        <w:t>0,22. Apibendrinto VBE rodiklio neigiamas pokytis -0,6 yra didžiausias per pastaruosius penkerius metus (</w:t>
      </w:r>
      <w:r w:rsidRPr="009D64B4">
        <w:rPr>
          <w:rFonts w:eastAsia="Times New Roman" w:cs="Times New Roman"/>
          <w:color w:val="000000"/>
          <w:szCs w:val="24"/>
          <w:lang w:eastAsia="lt-LT"/>
        </w:rPr>
        <w:t xml:space="preserve">2020 m. pokytis - 0,4, 2019 m. pokytis -0,3, 2018 m. pokytis -0,1). 8 dalykų: lietuvių kalbos ir literatūros, matematikos, </w:t>
      </w:r>
      <w:r w:rsidR="00945912">
        <w:rPr>
          <w:rFonts w:eastAsia="Times New Roman" w:cs="Times New Roman"/>
          <w:color w:val="000000"/>
          <w:szCs w:val="24"/>
          <w:lang w:eastAsia="lt-LT"/>
        </w:rPr>
        <w:t>užsienio (</w:t>
      </w:r>
      <w:r w:rsidRPr="009D64B4">
        <w:rPr>
          <w:rFonts w:eastAsia="Times New Roman" w:cs="Times New Roman"/>
          <w:color w:val="000000"/>
          <w:szCs w:val="24"/>
          <w:lang w:eastAsia="lt-LT"/>
        </w:rPr>
        <w:t>anglų</w:t>
      </w:r>
      <w:r w:rsidR="00945912">
        <w:rPr>
          <w:rFonts w:eastAsia="Times New Roman" w:cs="Times New Roman"/>
          <w:color w:val="000000"/>
          <w:szCs w:val="24"/>
          <w:lang w:eastAsia="lt-LT"/>
        </w:rPr>
        <w:t>)</w:t>
      </w:r>
      <w:r w:rsidRPr="009D64B4">
        <w:rPr>
          <w:rFonts w:eastAsia="Times New Roman" w:cs="Times New Roman"/>
          <w:color w:val="000000"/>
          <w:szCs w:val="24"/>
          <w:lang w:eastAsia="lt-LT"/>
        </w:rPr>
        <w:t xml:space="preserve"> kalbos, biologijos, chemijos, istorijos, geografijos, informacinių technologijų miesto rodiklis žemesnis nei šalies. Teigiamas rodiklis </w:t>
      </w:r>
      <w:r w:rsidR="00945912">
        <w:rPr>
          <w:rFonts w:eastAsia="Times New Roman" w:cs="Times New Roman"/>
          <w:color w:val="000000"/>
          <w:szCs w:val="24"/>
          <w:lang w:eastAsia="lt-LT"/>
        </w:rPr>
        <w:t xml:space="preserve">tik </w:t>
      </w:r>
      <w:r w:rsidRPr="009D64B4">
        <w:rPr>
          <w:rFonts w:eastAsia="Times New Roman" w:cs="Times New Roman"/>
          <w:color w:val="000000"/>
          <w:szCs w:val="24"/>
          <w:lang w:eastAsia="lt-LT"/>
        </w:rPr>
        <w:t xml:space="preserve">1 dalyko – fizikos. </w:t>
      </w:r>
    </w:p>
    <w:p w14:paraId="0563039E" w14:textId="77777777" w:rsidR="009D64B4" w:rsidRPr="009D64B4" w:rsidRDefault="009D64B4" w:rsidP="00F579CA">
      <w:pPr>
        <w:jc w:val="both"/>
        <w:rPr>
          <w:rFonts w:eastAsia="Times New Roman" w:cs="Times New Roman"/>
          <w:color w:val="000000"/>
          <w:szCs w:val="24"/>
          <w:lang w:eastAsia="lt-LT"/>
        </w:rPr>
      </w:pPr>
    </w:p>
    <w:p w14:paraId="0563039F" w14:textId="77777777" w:rsidR="009226B1" w:rsidRDefault="009226B1" w:rsidP="00F579CA">
      <w:pPr>
        <w:rPr>
          <w:rFonts w:eastAsia="Times New Roman" w:cs="Times New Roman"/>
          <w:color w:val="000000"/>
          <w:szCs w:val="24"/>
          <w:lang w:eastAsia="lt-LT"/>
        </w:rPr>
      </w:pPr>
      <w:r w:rsidRPr="009226B1">
        <w:rPr>
          <w:rFonts w:cs="Times New Roman"/>
          <w:noProof/>
          <w:szCs w:val="24"/>
          <w:lang w:eastAsia="lt-LT"/>
        </w:rPr>
        <w:drawing>
          <wp:inline distT="0" distB="0" distL="0" distR="0" wp14:anchorId="05630512" wp14:editId="05630513">
            <wp:extent cx="6286500" cy="4076700"/>
            <wp:effectExtent l="0" t="0" r="0" b="0"/>
            <wp:docPr id="31"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8"/>
                    <a:stretch>
                      <a:fillRect/>
                    </a:stretch>
                  </pic:blipFill>
                  <pic:spPr>
                    <a:xfrm>
                      <a:off x="0" y="0"/>
                      <a:ext cx="6286574" cy="4076748"/>
                    </a:xfrm>
                    <a:prstGeom prst="rect">
                      <a:avLst/>
                    </a:prstGeom>
                  </pic:spPr>
                </pic:pic>
              </a:graphicData>
            </a:graphic>
          </wp:inline>
        </w:drawing>
      </w:r>
    </w:p>
    <w:p w14:paraId="056303A0" w14:textId="77777777" w:rsidR="009D64B4" w:rsidRDefault="009D64B4" w:rsidP="00F579CA">
      <w:pPr>
        <w:rPr>
          <w:rFonts w:eastAsia="Times New Roman" w:cs="Times New Roman"/>
          <w:color w:val="000000"/>
          <w:szCs w:val="24"/>
          <w:lang w:eastAsia="lt-LT"/>
        </w:rPr>
      </w:pPr>
      <w:r>
        <w:rPr>
          <w:rFonts w:eastAsia="Times New Roman" w:cs="Times New Roman"/>
          <w:color w:val="000000"/>
          <w:szCs w:val="24"/>
          <w:lang w:eastAsia="lt-LT"/>
        </w:rPr>
        <w:t xml:space="preserve">                             </w:t>
      </w:r>
    </w:p>
    <w:p w14:paraId="056303A1" w14:textId="77777777" w:rsidR="009D64B4" w:rsidRDefault="009D64B4" w:rsidP="00F579CA">
      <w:pPr>
        <w:rPr>
          <w:rFonts w:eastAsia="Times New Roman" w:cs="Times New Roman"/>
          <w:color w:val="000000"/>
          <w:szCs w:val="24"/>
          <w:lang w:eastAsia="lt-LT"/>
        </w:rPr>
      </w:pPr>
      <w:r>
        <w:rPr>
          <w:rFonts w:eastAsia="Times New Roman" w:cs="Times New Roman"/>
          <w:color w:val="000000"/>
          <w:szCs w:val="24"/>
          <w:lang w:eastAsia="lt-LT"/>
        </w:rPr>
        <w:t xml:space="preserve">  </w:t>
      </w:r>
      <w:r w:rsidR="00265854">
        <w:rPr>
          <w:rFonts w:eastAsia="Times New Roman" w:cs="Times New Roman"/>
          <w:color w:val="000000"/>
          <w:szCs w:val="24"/>
          <w:lang w:eastAsia="lt-LT"/>
        </w:rPr>
        <w:t xml:space="preserve">                            </w:t>
      </w:r>
      <w:r w:rsidR="001F70C0">
        <w:rPr>
          <w:rFonts w:eastAsia="Times New Roman" w:cs="Times New Roman"/>
          <w:color w:val="000000"/>
          <w:szCs w:val="24"/>
          <w:lang w:eastAsia="lt-LT"/>
        </w:rPr>
        <w:t>18</w:t>
      </w:r>
      <w:r>
        <w:rPr>
          <w:rFonts w:eastAsia="Times New Roman" w:cs="Times New Roman"/>
          <w:color w:val="000000"/>
          <w:szCs w:val="24"/>
          <w:lang w:eastAsia="lt-LT"/>
        </w:rPr>
        <w:t xml:space="preserve"> pav. VBE mokomųjų dalykų standartizuoti rodikliai</w:t>
      </w:r>
    </w:p>
    <w:p w14:paraId="056303A2" w14:textId="77777777" w:rsidR="009D64B4" w:rsidRDefault="009D64B4" w:rsidP="00F579CA">
      <w:pPr>
        <w:rPr>
          <w:rFonts w:eastAsia="Times New Roman" w:cs="Times New Roman"/>
          <w:color w:val="000000"/>
          <w:szCs w:val="24"/>
          <w:lang w:eastAsia="lt-LT"/>
        </w:rPr>
      </w:pPr>
    </w:p>
    <w:p w14:paraId="056303A3" w14:textId="77777777" w:rsidR="009226B1" w:rsidRDefault="009226B1" w:rsidP="00945912">
      <w:pPr>
        <w:spacing w:after="137"/>
        <w:ind w:firstLine="567"/>
        <w:rPr>
          <w:rFonts w:cs="Times New Roman"/>
          <w:b/>
          <w:szCs w:val="24"/>
        </w:rPr>
      </w:pPr>
      <w:r w:rsidRPr="006D6601">
        <w:rPr>
          <w:rFonts w:cs="Times New Roman"/>
          <w:b/>
          <w:szCs w:val="24"/>
        </w:rPr>
        <w:t xml:space="preserve">Lyginant miesto mokyklų 2021 m. vidutinius įvertinimus su šalies bendrojo ugdymo mokyklų įvertinimų vidurkiais tik 2 dalykų: chemijos ir užsienio (vokiečių) k. surinktų taškų vidurkis aukštesnis už šalies. </w:t>
      </w:r>
    </w:p>
    <w:p w14:paraId="056303A4" w14:textId="77777777" w:rsidR="00E71085" w:rsidRDefault="00E71085" w:rsidP="00F579CA">
      <w:pPr>
        <w:spacing w:after="137"/>
        <w:rPr>
          <w:rFonts w:cs="Times New Roman"/>
          <w:b/>
          <w:szCs w:val="24"/>
        </w:rPr>
      </w:pPr>
    </w:p>
    <w:p w14:paraId="056303A5" w14:textId="77777777" w:rsidR="009D64B4" w:rsidRPr="006D6601" w:rsidRDefault="009D64B4" w:rsidP="00F579CA">
      <w:pPr>
        <w:spacing w:after="137"/>
        <w:rPr>
          <w:rFonts w:cs="Times New Roman"/>
          <w:b/>
          <w:szCs w:val="24"/>
        </w:rPr>
      </w:pPr>
    </w:p>
    <w:tbl>
      <w:tblPr>
        <w:tblStyle w:val="2tinkleliolentel6parykinimas"/>
        <w:tblW w:w="10206" w:type="dxa"/>
        <w:tblLook w:val="04A0" w:firstRow="1" w:lastRow="0" w:firstColumn="1" w:lastColumn="0" w:noHBand="0" w:noVBand="1"/>
      </w:tblPr>
      <w:tblGrid>
        <w:gridCol w:w="2977"/>
        <w:gridCol w:w="1701"/>
        <w:gridCol w:w="1559"/>
        <w:gridCol w:w="1700"/>
        <w:gridCol w:w="2269"/>
      </w:tblGrid>
      <w:tr w:rsidR="009226B1" w:rsidRPr="009226B1" w14:paraId="056303A9" w14:textId="77777777" w:rsidTr="00B1544E">
        <w:trPr>
          <w:cnfStyle w:val="100000000000" w:firstRow="1" w:lastRow="0" w:firstColumn="0" w:lastColumn="0" w:oddVBand="0" w:evenVBand="0" w:oddHBand="0" w:evenHBand="0" w:firstRowFirstColumn="0" w:firstRowLastColumn="0" w:lastRowFirstColumn="0" w:lastRowLastColumn="0"/>
          <w:trHeight w:val="805"/>
        </w:trPr>
        <w:tc>
          <w:tcPr>
            <w:cnfStyle w:val="001000000000" w:firstRow="0" w:lastRow="0" w:firstColumn="1" w:lastColumn="0" w:oddVBand="0" w:evenVBand="0" w:oddHBand="0" w:evenHBand="0" w:firstRowFirstColumn="0" w:firstRowLastColumn="0" w:lastRowFirstColumn="0" w:lastRowLastColumn="0"/>
            <w:tcW w:w="2977" w:type="dxa"/>
            <w:vMerge w:val="restart"/>
          </w:tcPr>
          <w:p w14:paraId="056303A6" w14:textId="77777777" w:rsidR="009226B1" w:rsidRPr="009226B1" w:rsidRDefault="009226B1" w:rsidP="00F579CA">
            <w:pPr>
              <w:jc w:val="center"/>
              <w:rPr>
                <w:rFonts w:cs="Times New Roman"/>
                <w:sz w:val="22"/>
              </w:rPr>
            </w:pPr>
            <w:r w:rsidRPr="009226B1">
              <w:rPr>
                <w:rFonts w:cs="Times New Roman"/>
                <w:sz w:val="20"/>
              </w:rPr>
              <w:t>Egzaminas</w:t>
            </w:r>
          </w:p>
        </w:tc>
        <w:tc>
          <w:tcPr>
            <w:tcW w:w="3260" w:type="dxa"/>
            <w:gridSpan w:val="2"/>
            <w:vAlign w:val="center"/>
          </w:tcPr>
          <w:p w14:paraId="056303A7" w14:textId="77777777" w:rsidR="009226B1" w:rsidRPr="009226B1" w:rsidRDefault="009226B1" w:rsidP="00F579CA">
            <w:pPr>
              <w:jc w:val="center"/>
              <w:cnfStyle w:val="100000000000" w:firstRow="1" w:lastRow="0" w:firstColumn="0" w:lastColumn="0" w:oddVBand="0" w:evenVBand="0" w:oddHBand="0" w:evenHBand="0" w:firstRowFirstColumn="0" w:firstRowLastColumn="0" w:lastRowFirstColumn="0" w:lastRowLastColumn="0"/>
              <w:rPr>
                <w:rFonts w:cs="Times New Roman"/>
                <w:sz w:val="22"/>
              </w:rPr>
            </w:pPr>
            <w:r w:rsidRPr="009226B1">
              <w:rPr>
                <w:rFonts w:cs="Times New Roman"/>
                <w:sz w:val="20"/>
              </w:rPr>
              <w:t>Egzaminą laikiusių abiturientų procentinė dalis iš bendro brandos egzaminus laikiusiųjų skaičiaus</w:t>
            </w:r>
          </w:p>
        </w:tc>
        <w:tc>
          <w:tcPr>
            <w:tcW w:w="3969" w:type="dxa"/>
            <w:gridSpan w:val="2"/>
            <w:vAlign w:val="center"/>
          </w:tcPr>
          <w:p w14:paraId="056303A8" w14:textId="77777777" w:rsidR="009226B1" w:rsidRPr="009226B1" w:rsidRDefault="009226B1" w:rsidP="00F579CA">
            <w:pPr>
              <w:jc w:val="center"/>
              <w:cnfStyle w:val="100000000000" w:firstRow="1" w:lastRow="0" w:firstColumn="0" w:lastColumn="0" w:oddVBand="0" w:evenVBand="0" w:oddHBand="0" w:evenHBand="0" w:firstRowFirstColumn="0" w:firstRowLastColumn="0" w:lastRowFirstColumn="0" w:lastRowLastColumn="0"/>
              <w:rPr>
                <w:rFonts w:cs="Times New Roman"/>
                <w:sz w:val="22"/>
              </w:rPr>
            </w:pPr>
            <w:r w:rsidRPr="009226B1">
              <w:rPr>
                <w:rFonts w:cs="Times New Roman"/>
                <w:sz w:val="20"/>
              </w:rPr>
              <w:t>Egzaminą laikiusių abiturientų vidutinis egzamino įvertinimas</w:t>
            </w:r>
          </w:p>
        </w:tc>
      </w:tr>
      <w:tr w:rsidR="009226B1" w:rsidRPr="009226B1" w14:paraId="056303B0" w14:textId="77777777" w:rsidTr="00B1544E">
        <w:trPr>
          <w:cnfStyle w:val="000000100000" w:firstRow="0" w:lastRow="0" w:firstColumn="0" w:lastColumn="0" w:oddVBand="0" w:evenVBand="0" w:oddHBand="1"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2977" w:type="dxa"/>
            <w:vMerge/>
          </w:tcPr>
          <w:p w14:paraId="056303AA" w14:textId="77777777" w:rsidR="009226B1" w:rsidRPr="009226B1" w:rsidRDefault="009226B1" w:rsidP="00F579CA">
            <w:pPr>
              <w:spacing w:after="160"/>
              <w:rPr>
                <w:rFonts w:cs="Times New Roman"/>
                <w:sz w:val="22"/>
              </w:rPr>
            </w:pPr>
          </w:p>
        </w:tc>
        <w:tc>
          <w:tcPr>
            <w:tcW w:w="1701" w:type="dxa"/>
            <w:vAlign w:val="center"/>
          </w:tcPr>
          <w:p w14:paraId="056303AB" w14:textId="77777777" w:rsidR="009226B1" w:rsidRPr="009226B1" w:rsidRDefault="009226B1" w:rsidP="00F579CA">
            <w:pPr>
              <w:ind w:right="-108"/>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9226B1">
              <w:rPr>
                <w:rFonts w:cs="Times New Roman"/>
                <w:sz w:val="20"/>
              </w:rPr>
              <w:t>Savivaldybės mokyklų vidurkis</w:t>
            </w:r>
          </w:p>
        </w:tc>
        <w:tc>
          <w:tcPr>
            <w:tcW w:w="1559" w:type="dxa"/>
            <w:vAlign w:val="center"/>
          </w:tcPr>
          <w:p w14:paraId="056303AC" w14:textId="77777777" w:rsidR="009226B1" w:rsidRPr="009226B1" w:rsidRDefault="009226B1" w:rsidP="00F579CA">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9226B1">
              <w:rPr>
                <w:rFonts w:cs="Times New Roman"/>
                <w:sz w:val="20"/>
              </w:rPr>
              <w:t>Šalies mokyklų</w:t>
            </w:r>
          </w:p>
          <w:p w14:paraId="056303AD" w14:textId="77777777" w:rsidR="009226B1" w:rsidRPr="009226B1" w:rsidRDefault="009226B1" w:rsidP="00F579CA">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9226B1">
              <w:rPr>
                <w:rFonts w:cs="Times New Roman"/>
                <w:sz w:val="20"/>
              </w:rPr>
              <w:t>vidurkis</w:t>
            </w:r>
          </w:p>
        </w:tc>
        <w:tc>
          <w:tcPr>
            <w:tcW w:w="1700" w:type="dxa"/>
            <w:vAlign w:val="center"/>
          </w:tcPr>
          <w:p w14:paraId="056303AE" w14:textId="77777777" w:rsidR="009226B1" w:rsidRPr="009226B1" w:rsidRDefault="009226B1" w:rsidP="00F579CA">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9226B1">
              <w:rPr>
                <w:rFonts w:cs="Times New Roman"/>
                <w:sz w:val="20"/>
              </w:rPr>
              <w:t>Savivaldybės mokyklų vidurkis</w:t>
            </w:r>
          </w:p>
        </w:tc>
        <w:tc>
          <w:tcPr>
            <w:tcW w:w="2269" w:type="dxa"/>
            <w:vAlign w:val="center"/>
          </w:tcPr>
          <w:p w14:paraId="056303AF" w14:textId="77777777" w:rsidR="009226B1" w:rsidRPr="009226B1" w:rsidRDefault="009226B1" w:rsidP="00F579CA">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9226B1">
              <w:rPr>
                <w:rFonts w:cs="Times New Roman"/>
                <w:sz w:val="20"/>
              </w:rPr>
              <w:t>Šalies mokyklų vidurkis</w:t>
            </w:r>
          </w:p>
        </w:tc>
      </w:tr>
      <w:tr w:rsidR="009226B1" w:rsidRPr="009226B1" w14:paraId="056303B6" w14:textId="77777777" w:rsidTr="00B1544E">
        <w:trPr>
          <w:trHeight w:val="340"/>
        </w:trPr>
        <w:tc>
          <w:tcPr>
            <w:cnfStyle w:val="001000000000" w:firstRow="0" w:lastRow="0" w:firstColumn="1" w:lastColumn="0" w:oddVBand="0" w:evenVBand="0" w:oddHBand="0" w:evenHBand="0" w:firstRowFirstColumn="0" w:firstRowLastColumn="0" w:lastRowFirstColumn="0" w:lastRowLastColumn="0"/>
            <w:tcW w:w="2977" w:type="dxa"/>
          </w:tcPr>
          <w:p w14:paraId="056303B1" w14:textId="77777777" w:rsidR="009226B1" w:rsidRPr="009226B1" w:rsidRDefault="009226B1" w:rsidP="00F579CA">
            <w:pPr>
              <w:rPr>
                <w:rFonts w:cs="Times New Roman"/>
                <w:sz w:val="22"/>
              </w:rPr>
            </w:pPr>
            <w:r w:rsidRPr="009226B1">
              <w:rPr>
                <w:rFonts w:cs="Times New Roman"/>
                <w:sz w:val="20"/>
              </w:rPr>
              <w:t>Biologijos VBE</w:t>
            </w:r>
          </w:p>
        </w:tc>
        <w:tc>
          <w:tcPr>
            <w:tcW w:w="1701" w:type="dxa"/>
          </w:tcPr>
          <w:p w14:paraId="056303B2" w14:textId="77777777" w:rsidR="009226B1" w:rsidRPr="009226B1" w:rsidRDefault="009226B1" w:rsidP="00F579CA">
            <w:pPr>
              <w:jc w:val="center"/>
              <w:cnfStyle w:val="000000000000" w:firstRow="0" w:lastRow="0" w:firstColumn="0" w:lastColumn="0" w:oddVBand="0" w:evenVBand="0" w:oddHBand="0" w:evenHBand="0" w:firstRowFirstColumn="0" w:firstRowLastColumn="0" w:lastRowFirstColumn="0" w:lastRowLastColumn="0"/>
              <w:rPr>
                <w:rFonts w:cs="Times New Roman"/>
                <w:b/>
                <w:sz w:val="22"/>
              </w:rPr>
            </w:pPr>
            <w:r w:rsidRPr="009226B1">
              <w:rPr>
                <w:rFonts w:cs="Times New Roman"/>
                <w:b/>
                <w:sz w:val="20"/>
              </w:rPr>
              <w:t>26,06 %</w:t>
            </w:r>
          </w:p>
        </w:tc>
        <w:tc>
          <w:tcPr>
            <w:tcW w:w="1559" w:type="dxa"/>
          </w:tcPr>
          <w:p w14:paraId="056303B3" w14:textId="77777777" w:rsidR="009226B1" w:rsidRPr="009226B1" w:rsidRDefault="009226B1" w:rsidP="00F579CA">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9226B1">
              <w:rPr>
                <w:rFonts w:cs="Times New Roman"/>
                <w:sz w:val="20"/>
              </w:rPr>
              <w:t>25,09 %</w:t>
            </w:r>
          </w:p>
        </w:tc>
        <w:tc>
          <w:tcPr>
            <w:tcW w:w="1700" w:type="dxa"/>
          </w:tcPr>
          <w:p w14:paraId="056303B4" w14:textId="77777777" w:rsidR="009226B1" w:rsidRPr="009226B1" w:rsidRDefault="009226B1" w:rsidP="00F579CA">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9226B1">
              <w:rPr>
                <w:rFonts w:cs="Times New Roman"/>
                <w:sz w:val="20"/>
              </w:rPr>
              <w:t>44,8</w:t>
            </w:r>
          </w:p>
        </w:tc>
        <w:tc>
          <w:tcPr>
            <w:tcW w:w="2269" w:type="dxa"/>
          </w:tcPr>
          <w:p w14:paraId="056303B5" w14:textId="77777777" w:rsidR="009226B1" w:rsidRPr="009226B1" w:rsidRDefault="009226B1" w:rsidP="00F579CA">
            <w:pPr>
              <w:jc w:val="center"/>
              <w:cnfStyle w:val="000000000000" w:firstRow="0" w:lastRow="0" w:firstColumn="0" w:lastColumn="0" w:oddVBand="0" w:evenVBand="0" w:oddHBand="0" w:evenHBand="0" w:firstRowFirstColumn="0" w:firstRowLastColumn="0" w:lastRowFirstColumn="0" w:lastRowLastColumn="0"/>
              <w:rPr>
                <w:rFonts w:cs="Times New Roman"/>
                <w:b/>
                <w:sz w:val="22"/>
              </w:rPr>
            </w:pPr>
            <w:r w:rsidRPr="009226B1">
              <w:rPr>
                <w:rFonts w:cs="Times New Roman"/>
                <w:b/>
                <w:sz w:val="20"/>
              </w:rPr>
              <w:t>50,7</w:t>
            </w:r>
          </w:p>
        </w:tc>
      </w:tr>
      <w:tr w:rsidR="009226B1" w:rsidRPr="009226B1" w14:paraId="056303BC" w14:textId="77777777" w:rsidTr="00B1544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7" w:type="dxa"/>
          </w:tcPr>
          <w:p w14:paraId="056303B7" w14:textId="77777777" w:rsidR="009226B1" w:rsidRPr="009226B1" w:rsidRDefault="009226B1" w:rsidP="00F579CA">
            <w:pPr>
              <w:rPr>
                <w:rFonts w:cs="Times New Roman"/>
                <w:sz w:val="22"/>
              </w:rPr>
            </w:pPr>
            <w:r w:rsidRPr="009226B1">
              <w:rPr>
                <w:rFonts w:cs="Times New Roman"/>
                <w:sz w:val="20"/>
              </w:rPr>
              <w:lastRenderedPageBreak/>
              <w:t>Chemijos VBE</w:t>
            </w:r>
          </w:p>
        </w:tc>
        <w:tc>
          <w:tcPr>
            <w:tcW w:w="1701" w:type="dxa"/>
          </w:tcPr>
          <w:p w14:paraId="056303B8" w14:textId="77777777" w:rsidR="009226B1" w:rsidRPr="009226B1" w:rsidRDefault="009226B1" w:rsidP="00F579CA">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9226B1">
              <w:rPr>
                <w:rFonts w:cs="Times New Roman"/>
                <w:sz w:val="20"/>
              </w:rPr>
              <w:t>6,09 %</w:t>
            </w:r>
          </w:p>
        </w:tc>
        <w:tc>
          <w:tcPr>
            <w:tcW w:w="1559" w:type="dxa"/>
          </w:tcPr>
          <w:p w14:paraId="056303B9" w14:textId="77777777" w:rsidR="009226B1" w:rsidRPr="009226B1" w:rsidRDefault="009226B1" w:rsidP="00F579CA">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9226B1">
              <w:rPr>
                <w:rFonts w:cs="Times New Roman"/>
                <w:sz w:val="20"/>
              </w:rPr>
              <w:t>7,05 %</w:t>
            </w:r>
          </w:p>
        </w:tc>
        <w:tc>
          <w:tcPr>
            <w:tcW w:w="1700" w:type="dxa"/>
          </w:tcPr>
          <w:p w14:paraId="056303BA" w14:textId="77777777" w:rsidR="009226B1" w:rsidRPr="009226B1" w:rsidRDefault="009226B1" w:rsidP="00F579CA">
            <w:pPr>
              <w:jc w:val="center"/>
              <w:cnfStyle w:val="000000100000" w:firstRow="0" w:lastRow="0" w:firstColumn="0" w:lastColumn="0" w:oddVBand="0" w:evenVBand="0" w:oddHBand="1" w:evenHBand="0" w:firstRowFirstColumn="0" w:firstRowLastColumn="0" w:lastRowFirstColumn="0" w:lastRowLastColumn="0"/>
              <w:rPr>
                <w:rFonts w:cs="Times New Roman"/>
                <w:b/>
                <w:sz w:val="22"/>
              </w:rPr>
            </w:pPr>
            <w:r w:rsidRPr="009226B1">
              <w:rPr>
                <w:rFonts w:cs="Times New Roman"/>
                <w:b/>
                <w:sz w:val="20"/>
              </w:rPr>
              <w:t>57,1</w:t>
            </w:r>
          </w:p>
        </w:tc>
        <w:tc>
          <w:tcPr>
            <w:tcW w:w="2269" w:type="dxa"/>
          </w:tcPr>
          <w:p w14:paraId="056303BB" w14:textId="77777777" w:rsidR="009226B1" w:rsidRPr="009226B1" w:rsidRDefault="009226B1" w:rsidP="00F579CA">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9226B1">
              <w:rPr>
                <w:rFonts w:cs="Times New Roman"/>
                <w:sz w:val="20"/>
              </w:rPr>
              <w:t>46,6</w:t>
            </w:r>
          </w:p>
        </w:tc>
      </w:tr>
      <w:tr w:rsidR="009226B1" w:rsidRPr="009226B1" w14:paraId="056303C2" w14:textId="77777777" w:rsidTr="00B1544E">
        <w:trPr>
          <w:trHeight w:val="340"/>
        </w:trPr>
        <w:tc>
          <w:tcPr>
            <w:cnfStyle w:val="001000000000" w:firstRow="0" w:lastRow="0" w:firstColumn="1" w:lastColumn="0" w:oddVBand="0" w:evenVBand="0" w:oddHBand="0" w:evenHBand="0" w:firstRowFirstColumn="0" w:firstRowLastColumn="0" w:lastRowFirstColumn="0" w:lastRowLastColumn="0"/>
            <w:tcW w:w="2977" w:type="dxa"/>
          </w:tcPr>
          <w:p w14:paraId="056303BD" w14:textId="77777777" w:rsidR="009226B1" w:rsidRPr="009226B1" w:rsidRDefault="009226B1" w:rsidP="00F579CA">
            <w:pPr>
              <w:rPr>
                <w:rFonts w:cs="Times New Roman"/>
                <w:sz w:val="22"/>
              </w:rPr>
            </w:pPr>
            <w:r w:rsidRPr="009226B1">
              <w:rPr>
                <w:rFonts w:cs="Times New Roman"/>
                <w:sz w:val="20"/>
              </w:rPr>
              <w:t>Užsienio k. (anglų) VBE</w:t>
            </w:r>
          </w:p>
        </w:tc>
        <w:tc>
          <w:tcPr>
            <w:tcW w:w="1701" w:type="dxa"/>
          </w:tcPr>
          <w:p w14:paraId="056303BE" w14:textId="77777777" w:rsidR="009226B1" w:rsidRPr="009226B1" w:rsidRDefault="009226B1" w:rsidP="00F579CA">
            <w:pPr>
              <w:jc w:val="center"/>
              <w:cnfStyle w:val="000000000000" w:firstRow="0" w:lastRow="0" w:firstColumn="0" w:lastColumn="0" w:oddVBand="0" w:evenVBand="0" w:oddHBand="0" w:evenHBand="0" w:firstRowFirstColumn="0" w:firstRowLastColumn="0" w:lastRowFirstColumn="0" w:lastRowLastColumn="0"/>
              <w:rPr>
                <w:rFonts w:cs="Times New Roman"/>
                <w:b/>
                <w:sz w:val="22"/>
              </w:rPr>
            </w:pPr>
            <w:r w:rsidRPr="009226B1">
              <w:rPr>
                <w:rFonts w:cs="Times New Roman"/>
                <w:b/>
                <w:sz w:val="20"/>
              </w:rPr>
              <w:t>74,63 %</w:t>
            </w:r>
          </w:p>
        </w:tc>
        <w:tc>
          <w:tcPr>
            <w:tcW w:w="1559" w:type="dxa"/>
          </w:tcPr>
          <w:p w14:paraId="056303BF" w14:textId="77777777" w:rsidR="009226B1" w:rsidRPr="009226B1" w:rsidRDefault="009226B1" w:rsidP="00F579CA">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9226B1">
              <w:rPr>
                <w:rFonts w:cs="Times New Roman"/>
                <w:sz w:val="20"/>
              </w:rPr>
              <w:t>68,44 %</w:t>
            </w:r>
          </w:p>
        </w:tc>
        <w:tc>
          <w:tcPr>
            <w:tcW w:w="1700" w:type="dxa"/>
          </w:tcPr>
          <w:p w14:paraId="056303C0" w14:textId="77777777" w:rsidR="009226B1" w:rsidRPr="009226B1" w:rsidRDefault="009226B1" w:rsidP="00F579CA">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9226B1">
              <w:rPr>
                <w:rFonts w:cs="Times New Roman"/>
                <w:sz w:val="20"/>
              </w:rPr>
              <w:t>59,6</w:t>
            </w:r>
          </w:p>
        </w:tc>
        <w:tc>
          <w:tcPr>
            <w:tcW w:w="2269" w:type="dxa"/>
          </w:tcPr>
          <w:p w14:paraId="056303C1" w14:textId="77777777" w:rsidR="009226B1" w:rsidRPr="009226B1" w:rsidRDefault="009226B1" w:rsidP="00F579CA">
            <w:pPr>
              <w:jc w:val="center"/>
              <w:cnfStyle w:val="000000000000" w:firstRow="0" w:lastRow="0" w:firstColumn="0" w:lastColumn="0" w:oddVBand="0" w:evenVBand="0" w:oddHBand="0" w:evenHBand="0" w:firstRowFirstColumn="0" w:firstRowLastColumn="0" w:lastRowFirstColumn="0" w:lastRowLastColumn="0"/>
              <w:rPr>
                <w:rFonts w:cs="Times New Roman"/>
                <w:b/>
                <w:sz w:val="22"/>
              </w:rPr>
            </w:pPr>
            <w:r w:rsidRPr="009226B1">
              <w:rPr>
                <w:rFonts w:cs="Times New Roman"/>
                <w:b/>
                <w:sz w:val="20"/>
              </w:rPr>
              <w:t>61,1</w:t>
            </w:r>
          </w:p>
        </w:tc>
      </w:tr>
      <w:tr w:rsidR="009226B1" w:rsidRPr="009226B1" w14:paraId="056303C8" w14:textId="77777777" w:rsidTr="00B1544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7" w:type="dxa"/>
          </w:tcPr>
          <w:p w14:paraId="056303C3" w14:textId="77777777" w:rsidR="009226B1" w:rsidRPr="009226B1" w:rsidRDefault="009226B1" w:rsidP="00F579CA">
            <w:pPr>
              <w:rPr>
                <w:rFonts w:cs="Times New Roman"/>
                <w:sz w:val="22"/>
              </w:rPr>
            </w:pPr>
            <w:r w:rsidRPr="009226B1">
              <w:rPr>
                <w:rFonts w:cs="Times New Roman"/>
                <w:sz w:val="20"/>
              </w:rPr>
              <w:t>Geografijos VBE</w:t>
            </w:r>
          </w:p>
        </w:tc>
        <w:tc>
          <w:tcPr>
            <w:tcW w:w="1701" w:type="dxa"/>
          </w:tcPr>
          <w:p w14:paraId="056303C4" w14:textId="77777777" w:rsidR="009226B1" w:rsidRPr="009226B1" w:rsidRDefault="009226B1" w:rsidP="00F579CA">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9226B1">
              <w:rPr>
                <w:rFonts w:cs="Times New Roman"/>
                <w:sz w:val="20"/>
              </w:rPr>
              <w:t>10,18 %</w:t>
            </w:r>
          </w:p>
        </w:tc>
        <w:tc>
          <w:tcPr>
            <w:tcW w:w="1559" w:type="dxa"/>
          </w:tcPr>
          <w:p w14:paraId="056303C5" w14:textId="77777777" w:rsidR="009226B1" w:rsidRPr="009226B1" w:rsidRDefault="009226B1" w:rsidP="00F579CA">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9226B1">
              <w:rPr>
                <w:rFonts w:cs="Times New Roman"/>
                <w:sz w:val="20"/>
              </w:rPr>
              <w:t>16,66 %</w:t>
            </w:r>
          </w:p>
        </w:tc>
        <w:tc>
          <w:tcPr>
            <w:tcW w:w="1700" w:type="dxa"/>
          </w:tcPr>
          <w:p w14:paraId="056303C6" w14:textId="77777777" w:rsidR="009226B1" w:rsidRPr="009226B1" w:rsidRDefault="009226B1" w:rsidP="00F579CA">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9226B1">
              <w:rPr>
                <w:rFonts w:cs="Times New Roman"/>
                <w:sz w:val="20"/>
              </w:rPr>
              <w:t>43,1</w:t>
            </w:r>
          </w:p>
        </w:tc>
        <w:tc>
          <w:tcPr>
            <w:tcW w:w="2269" w:type="dxa"/>
          </w:tcPr>
          <w:p w14:paraId="056303C7" w14:textId="77777777" w:rsidR="009226B1" w:rsidRPr="009226B1" w:rsidRDefault="009226B1" w:rsidP="00F579CA">
            <w:pPr>
              <w:jc w:val="center"/>
              <w:cnfStyle w:val="000000100000" w:firstRow="0" w:lastRow="0" w:firstColumn="0" w:lastColumn="0" w:oddVBand="0" w:evenVBand="0" w:oddHBand="1" w:evenHBand="0" w:firstRowFirstColumn="0" w:firstRowLastColumn="0" w:lastRowFirstColumn="0" w:lastRowLastColumn="0"/>
              <w:rPr>
                <w:rFonts w:cs="Times New Roman"/>
                <w:b/>
                <w:sz w:val="22"/>
              </w:rPr>
            </w:pPr>
            <w:r w:rsidRPr="009226B1">
              <w:rPr>
                <w:rFonts w:cs="Times New Roman"/>
                <w:b/>
                <w:sz w:val="20"/>
              </w:rPr>
              <w:t>47,3</w:t>
            </w:r>
          </w:p>
        </w:tc>
      </w:tr>
      <w:tr w:rsidR="009226B1" w:rsidRPr="009226B1" w14:paraId="056303CE" w14:textId="77777777" w:rsidTr="00B1544E">
        <w:trPr>
          <w:trHeight w:val="340"/>
        </w:trPr>
        <w:tc>
          <w:tcPr>
            <w:cnfStyle w:val="001000000000" w:firstRow="0" w:lastRow="0" w:firstColumn="1" w:lastColumn="0" w:oddVBand="0" w:evenVBand="0" w:oddHBand="0" w:evenHBand="0" w:firstRowFirstColumn="0" w:firstRowLastColumn="0" w:lastRowFirstColumn="0" w:lastRowLastColumn="0"/>
            <w:tcW w:w="2977" w:type="dxa"/>
          </w:tcPr>
          <w:p w14:paraId="056303C9" w14:textId="77777777" w:rsidR="009226B1" w:rsidRPr="009226B1" w:rsidRDefault="009226B1" w:rsidP="00F579CA">
            <w:pPr>
              <w:rPr>
                <w:rFonts w:cs="Times New Roman"/>
                <w:sz w:val="22"/>
              </w:rPr>
            </w:pPr>
            <w:r w:rsidRPr="009226B1">
              <w:rPr>
                <w:rFonts w:cs="Times New Roman"/>
                <w:sz w:val="20"/>
              </w:rPr>
              <w:t>Užsienio k. (vokiečių) VBE</w:t>
            </w:r>
          </w:p>
        </w:tc>
        <w:tc>
          <w:tcPr>
            <w:tcW w:w="1701" w:type="dxa"/>
          </w:tcPr>
          <w:p w14:paraId="056303CA" w14:textId="77777777" w:rsidR="009226B1" w:rsidRPr="009226B1" w:rsidRDefault="009226B1" w:rsidP="00F579CA">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9226B1">
              <w:rPr>
                <w:rFonts w:cs="Times New Roman"/>
                <w:sz w:val="20"/>
              </w:rPr>
              <w:t>1,32 %</w:t>
            </w:r>
          </w:p>
        </w:tc>
        <w:tc>
          <w:tcPr>
            <w:tcW w:w="1559" w:type="dxa"/>
          </w:tcPr>
          <w:p w14:paraId="056303CB" w14:textId="77777777" w:rsidR="009226B1" w:rsidRPr="009226B1" w:rsidRDefault="009226B1" w:rsidP="00F579CA">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9226B1">
              <w:rPr>
                <w:rFonts w:cs="Times New Roman"/>
                <w:sz w:val="20"/>
              </w:rPr>
              <w:t>2,79 %</w:t>
            </w:r>
          </w:p>
        </w:tc>
        <w:tc>
          <w:tcPr>
            <w:tcW w:w="1700" w:type="dxa"/>
          </w:tcPr>
          <w:p w14:paraId="056303CC" w14:textId="77777777" w:rsidR="009226B1" w:rsidRPr="009226B1" w:rsidRDefault="009226B1" w:rsidP="00F579CA">
            <w:pPr>
              <w:jc w:val="center"/>
              <w:cnfStyle w:val="000000000000" w:firstRow="0" w:lastRow="0" w:firstColumn="0" w:lastColumn="0" w:oddVBand="0" w:evenVBand="0" w:oddHBand="0" w:evenHBand="0" w:firstRowFirstColumn="0" w:firstRowLastColumn="0" w:lastRowFirstColumn="0" w:lastRowLastColumn="0"/>
              <w:rPr>
                <w:rFonts w:cs="Times New Roman"/>
                <w:b/>
                <w:sz w:val="22"/>
              </w:rPr>
            </w:pPr>
            <w:r w:rsidRPr="009226B1">
              <w:rPr>
                <w:rFonts w:cs="Times New Roman"/>
                <w:b/>
                <w:sz w:val="20"/>
              </w:rPr>
              <w:t>89,0</w:t>
            </w:r>
          </w:p>
        </w:tc>
        <w:tc>
          <w:tcPr>
            <w:tcW w:w="2269" w:type="dxa"/>
          </w:tcPr>
          <w:p w14:paraId="056303CD" w14:textId="77777777" w:rsidR="009226B1" w:rsidRPr="009226B1" w:rsidRDefault="009226B1" w:rsidP="00F579CA">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9226B1">
              <w:rPr>
                <w:rFonts w:cs="Times New Roman"/>
                <w:sz w:val="20"/>
              </w:rPr>
              <w:t>79,9</w:t>
            </w:r>
          </w:p>
        </w:tc>
      </w:tr>
      <w:tr w:rsidR="009226B1" w:rsidRPr="009226B1" w14:paraId="056303D4" w14:textId="77777777" w:rsidTr="00B1544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7" w:type="dxa"/>
          </w:tcPr>
          <w:p w14:paraId="056303CF" w14:textId="77777777" w:rsidR="009226B1" w:rsidRPr="009226B1" w:rsidRDefault="009226B1" w:rsidP="00F579CA">
            <w:pPr>
              <w:rPr>
                <w:rFonts w:cs="Times New Roman"/>
                <w:sz w:val="22"/>
              </w:rPr>
            </w:pPr>
            <w:r w:rsidRPr="009226B1">
              <w:rPr>
                <w:rFonts w:cs="Times New Roman"/>
                <w:sz w:val="20"/>
              </w:rPr>
              <w:t>Istorijos VBE</w:t>
            </w:r>
          </w:p>
        </w:tc>
        <w:tc>
          <w:tcPr>
            <w:tcW w:w="1701" w:type="dxa"/>
          </w:tcPr>
          <w:p w14:paraId="056303D0" w14:textId="77777777" w:rsidR="009226B1" w:rsidRPr="009226B1" w:rsidRDefault="009226B1" w:rsidP="00F579CA">
            <w:pPr>
              <w:jc w:val="center"/>
              <w:cnfStyle w:val="000000100000" w:firstRow="0" w:lastRow="0" w:firstColumn="0" w:lastColumn="0" w:oddVBand="0" w:evenVBand="0" w:oddHBand="1" w:evenHBand="0" w:firstRowFirstColumn="0" w:firstRowLastColumn="0" w:lastRowFirstColumn="0" w:lastRowLastColumn="0"/>
              <w:rPr>
                <w:rFonts w:cs="Times New Roman"/>
                <w:b/>
                <w:sz w:val="22"/>
              </w:rPr>
            </w:pPr>
            <w:r w:rsidRPr="009226B1">
              <w:rPr>
                <w:rFonts w:cs="Times New Roman"/>
                <w:b/>
                <w:sz w:val="20"/>
              </w:rPr>
              <w:t>32,10 %</w:t>
            </w:r>
          </w:p>
        </w:tc>
        <w:tc>
          <w:tcPr>
            <w:tcW w:w="1559" w:type="dxa"/>
          </w:tcPr>
          <w:p w14:paraId="056303D1" w14:textId="77777777" w:rsidR="009226B1" w:rsidRPr="009226B1" w:rsidRDefault="009226B1" w:rsidP="00F579CA">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9226B1">
              <w:rPr>
                <w:rFonts w:cs="Times New Roman"/>
                <w:sz w:val="20"/>
              </w:rPr>
              <w:t>31,81 %</w:t>
            </w:r>
          </w:p>
        </w:tc>
        <w:tc>
          <w:tcPr>
            <w:tcW w:w="1700" w:type="dxa"/>
          </w:tcPr>
          <w:p w14:paraId="056303D2" w14:textId="77777777" w:rsidR="009226B1" w:rsidRPr="009226B1" w:rsidRDefault="009226B1" w:rsidP="00F579CA">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9226B1">
              <w:rPr>
                <w:rFonts w:cs="Times New Roman"/>
                <w:sz w:val="20"/>
              </w:rPr>
              <w:t>44,0</w:t>
            </w:r>
          </w:p>
        </w:tc>
        <w:tc>
          <w:tcPr>
            <w:tcW w:w="2269" w:type="dxa"/>
          </w:tcPr>
          <w:p w14:paraId="056303D3" w14:textId="77777777" w:rsidR="009226B1" w:rsidRPr="009226B1" w:rsidRDefault="009226B1" w:rsidP="00F579CA">
            <w:pPr>
              <w:jc w:val="center"/>
              <w:cnfStyle w:val="000000100000" w:firstRow="0" w:lastRow="0" w:firstColumn="0" w:lastColumn="0" w:oddVBand="0" w:evenVBand="0" w:oddHBand="1" w:evenHBand="0" w:firstRowFirstColumn="0" w:firstRowLastColumn="0" w:lastRowFirstColumn="0" w:lastRowLastColumn="0"/>
              <w:rPr>
                <w:rFonts w:cs="Times New Roman"/>
                <w:b/>
                <w:sz w:val="22"/>
              </w:rPr>
            </w:pPr>
            <w:r w:rsidRPr="009226B1">
              <w:rPr>
                <w:rFonts w:cs="Times New Roman"/>
                <w:b/>
                <w:sz w:val="20"/>
              </w:rPr>
              <w:t>47,4</w:t>
            </w:r>
          </w:p>
        </w:tc>
      </w:tr>
      <w:tr w:rsidR="009226B1" w:rsidRPr="009226B1" w14:paraId="056303DA" w14:textId="77777777" w:rsidTr="00B1544E">
        <w:trPr>
          <w:trHeight w:val="340"/>
        </w:trPr>
        <w:tc>
          <w:tcPr>
            <w:cnfStyle w:val="001000000000" w:firstRow="0" w:lastRow="0" w:firstColumn="1" w:lastColumn="0" w:oddVBand="0" w:evenVBand="0" w:oddHBand="0" w:evenHBand="0" w:firstRowFirstColumn="0" w:firstRowLastColumn="0" w:lastRowFirstColumn="0" w:lastRowLastColumn="0"/>
            <w:tcW w:w="2977" w:type="dxa"/>
          </w:tcPr>
          <w:p w14:paraId="056303D5" w14:textId="77777777" w:rsidR="009226B1" w:rsidRPr="009226B1" w:rsidRDefault="009226B1" w:rsidP="00F579CA">
            <w:pPr>
              <w:rPr>
                <w:rFonts w:cs="Times New Roman"/>
                <w:sz w:val="22"/>
              </w:rPr>
            </w:pPr>
            <w:r w:rsidRPr="009226B1">
              <w:rPr>
                <w:rFonts w:cs="Times New Roman"/>
                <w:sz w:val="20"/>
              </w:rPr>
              <w:t>Informacinių technologijų VBE</w:t>
            </w:r>
          </w:p>
        </w:tc>
        <w:tc>
          <w:tcPr>
            <w:tcW w:w="1701" w:type="dxa"/>
          </w:tcPr>
          <w:p w14:paraId="056303D6" w14:textId="77777777" w:rsidR="009226B1" w:rsidRPr="009226B1" w:rsidRDefault="009226B1" w:rsidP="00F579CA">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9226B1">
              <w:rPr>
                <w:rFonts w:cs="Times New Roman"/>
                <w:sz w:val="20"/>
              </w:rPr>
              <w:t>11,34 %</w:t>
            </w:r>
          </w:p>
        </w:tc>
        <w:tc>
          <w:tcPr>
            <w:tcW w:w="1559" w:type="dxa"/>
          </w:tcPr>
          <w:p w14:paraId="056303D7" w14:textId="77777777" w:rsidR="009226B1" w:rsidRPr="009226B1" w:rsidRDefault="009226B1" w:rsidP="00F579CA">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9226B1">
              <w:rPr>
                <w:rFonts w:cs="Times New Roman"/>
                <w:sz w:val="20"/>
              </w:rPr>
              <w:t>11,79 %</w:t>
            </w:r>
          </w:p>
        </w:tc>
        <w:tc>
          <w:tcPr>
            <w:tcW w:w="1700" w:type="dxa"/>
          </w:tcPr>
          <w:p w14:paraId="056303D8" w14:textId="77777777" w:rsidR="009226B1" w:rsidRPr="009226B1" w:rsidRDefault="009226B1" w:rsidP="00F579CA">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9226B1">
              <w:rPr>
                <w:rFonts w:cs="Times New Roman"/>
                <w:sz w:val="20"/>
              </w:rPr>
              <w:t>38,1</w:t>
            </w:r>
          </w:p>
        </w:tc>
        <w:tc>
          <w:tcPr>
            <w:tcW w:w="2269" w:type="dxa"/>
          </w:tcPr>
          <w:p w14:paraId="056303D9" w14:textId="77777777" w:rsidR="009226B1" w:rsidRPr="009226B1" w:rsidRDefault="009226B1" w:rsidP="00F579CA">
            <w:pPr>
              <w:jc w:val="center"/>
              <w:cnfStyle w:val="000000000000" w:firstRow="0" w:lastRow="0" w:firstColumn="0" w:lastColumn="0" w:oddVBand="0" w:evenVBand="0" w:oddHBand="0" w:evenHBand="0" w:firstRowFirstColumn="0" w:firstRowLastColumn="0" w:lastRowFirstColumn="0" w:lastRowLastColumn="0"/>
              <w:rPr>
                <w:rFonts w:cs="Times New Roman"/>
                <w:b/>
                <w:sz w:val="22"/>
              </w:rPr>
            </w:pPr>
            <w:r w:rsidRPr="009226B1">
              <w:rPr>
                <w:rFonts w:cs="Times New Roman"/>
                <w:b/>
                <w:sz w:val="20"/>
              </w:rPr>
              <w:t>43,1</w:t>
            </w:r>
          </w:p>
        </w:tc>
      </w:tr>
      <w:tr w:rsidR="009226B1" w:rsidRPr="009226B1" w14:paraId="056303E0" w14:textId="77777777" w:rsidTr="00B1544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7" w:type="dxa"/>
          </w:tcPr>
          <w:p w14:paraId="056303DB" w14:textId="77777777" w:rsidR="009226B1" w:rsidRPr="009226B1" w:rsidRDefault="009226B1" w:rsidP="00F579CA">
            <w:pPr>
              <w:rPr>
                <w:rFonts w:cs="Times New Roman"/>
                <w:sz w:val="22"/>
              </w:rPr>
            </w:pPr>
            <w:r w:rsidRPr="009226B1">
              <w:rPr>
                <w:rFonts w:cs="Times New Roman"/>
                <w:sz w:val="20"/>
              </w:rPr>
              <w:t>Lietuvių k. ir literatūros VBE</w:t>
            </w:r>
          </w:p>
        </w:tc>
        <w:tc>
          <w:tcPr>
            <w:tcW w:w="1701" w:type="dxa"/>
          </w:tcPr>
          <w:p w14:paraId="056303DC" w14:textId="77777777" w:rsidR="009226B1" w:rsidRPr="009226B1" w:rsidRDefault="009226B1" w:rsidP="00F579CA">
            <w:pPr>
              <w:jc w:val="center"/>
              <w:cnfStyle w:val="000000100000" w:firstRow="0" w:lastRow="0" w:firstColumn="0" w:lastColumn="0" w:oddVBand="0" w:evenVBand="0" w:oddHBand="1" w:evenHBand="0" w:firstRowFirstColumn="0" w:firstRowLastColumn="0" w:lastRowFirstColumn="0" w:lastRowLastColumn="0"/>
              <w:rPr>
                <w:rFonts w:cs="Times New Roman"/>
                <w:b/>
                <w:sz w:val="22"/>
              </w:rPr>
            </w:pPr>
            <w:r w:rsidRPr="009226B1">
              <w:rPr>
                <w:rFonts w:cs="Times New Roman"/>
                <w:b/>
                <w:sz w:val="20"/>
              </w:rPr>
              <w:t>74,88 %</w:t>
            </w:r>
          </w:p>
        </w:tc>
        <w:tc>
          <w:tcPr>
            <w:tcW w:w="1559" w:type="dxa"/>
          </w:tcPr>
          <w:p w14:paraId="056303DD" w14:textId="77777777" w:rsidR="009226B1" w:rsidRPr="009226B1" w:rsidRDefault="009226B1" w:rsidP="00F579CA">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9226B1">
              <w:rPr>
                <w:rFonts w:cs="Times New Roman"/>
                <w:sz w:val="20"/>
              </w:rPr>
              <w:t>68,19 %</w:t>
            </w:r>
          </w:p>
        </w:tc>
        <w:tc>
          <w:tcPr>
            <w:tcW w:w="1700" w:type="dxa"/>
          </w:tcPr>
          <w:p w14:paraId="056303DE" w14:textId="77777777" w:rsidR="009226B1" w:rsidRPr="009226B1" w:rsidRDefault="009226B1" w:rsidP="00F579CA">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9226B1">
              <w:rPr>
                <w:rFonts w:cs="Times New Roman"/>
                <w:sz w:val="20"/>
              </w:rPr>
              <w:t>36,5</w:t>
            </w:r>
          </w:p>
        </w:tc>
        <w:tc>
          <w:tcPr>
            <w:tcW w:w="2269" w:type="dxa"/>
          </w:tcPr>
          <w:p w14:paraId="056303DF" w14:textId="77777777" w:rsidR="009226B1" w:rsidRPr="009226B1" w:rsidRDefault="009226B1" w:rsidP="00F579CA">
            <w:pPr>
              <w:jc w:val="center"/>
              <w:cnfStyle w:val="000000100000" w:firstRow="0" w:lastRow="0" w:firstColumn="0" w:lastColumn="0" w:oddVBand="0" w:evenVBand="0" w:oddHBand="1" w:evenHBand="0" w:firstRowFirstColumn="0" w:firstRowLastColumn="0" w:lastRowFirstColumn="0" w:lastRowLastColumn="0"/>
              <w:rPr>
                <w:rFonts w:cs="Times New Roman"/>
                <w:b/>
                <w:sz w:val="22"/>
              </w:rPr>
            </w:pPr>
            <w:r w:rsidRPr="009226B1">
              <w:rPr>
                <w:rFonts w:cs="Times New Roman"/>
                <w:b/>
                <w:sz w:val="20"/>
              </w:rPr>
              <w:t>42,4</w:t>
            </w:r>
          </w:p>
        </w:tc>
      </w:tr>
      <w:tr w:rsidR="009226B1" w:rsidRPr="009226B1" w14:paraId="056303E6" w14:textId="77777777" w:rsidTr="00B1544E">
        <w:trPr>
          <w:trHeight w:val="340"/>
        </w:trPr>
        <w:tc>
          <w:tcPr>
            <w:cnfStyle w:val="001000000000" w:firstRow="0" w:lastRow="0" w:firstColumn="1" w:lastColumn="0" w:oddVBand="0" w:evenVBand="0" w:oddHBand="0" w:evenHBand="0" w:firstRowFirstColumn="0" w:firstRowLastColumn="0" w:lastRowFirstColumn="0" w:lastRowLastColumn="0"/>
            <w:tcW w:w="2977" w:type="dxa"/>
          </w:tcPr>
          <w:p w14:paraId="056303E1" w14:textId="77777777" w:rsidR="009226B1" w:rsidRPr="009226B1" w:rsidRDefault="009226B1" w:rsidP="00F579CA">
            <w:pPr>
              <w:rPr>
                <w:rFonts w:cs="Times New Roman"/>
                <w:sz w:val="22"/>
              </w:rPr>
            </w:pPr>
            <w:r w:rsidRPr="009226B1">
              <w:rPr>
                <w:rFonts w:cs="Times New Roman"/>
                <w:sz w:val="20"/>
              </w:rPr>
              <w:t>Matematikos VBE</w:t>
            </w:r>
          </w:p>
        </w:tc>
        <w:tc>
          <w:tcPr>
            <w:tcW w:w="1701" w:type="dxa"/>
          </w:tcPr>
          <w:p w14:paraId="056303E2" w14:textId="77777777" w:rsidR="009226B1" w:rsidRPr="009226B1" w:rsidRDefault="009226B1" w:rsidP="00F579CA">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9226B1">
              <w:rPr>
                <w:rFonts w:cs="Times New Roman"/>
                <w:sz w:val="20"/>
              </w:rPr>
              <w:t>56,64 %</w:t>
            </w:r>
          </w:p>
        </w:tc>
        <w:tc>
          <w:tcPr>
            <w:tcW w:w="1559" w:type="dxa"/>
          </w:tcPr>
          <w:p w14:paraId="056303E3" w14:textId="77777777" w:rsidR="009226B1" w:rsidRPr="009226B1" w:rsidRDefault="009226B1" w:rsidP="00F579CA">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9226B1">
              <w:rPr>
                <w:rFonts w:cs="Times New Roman"/>
                <w:sz w:val="20"/>
              </w:rPr>
              <w:t>60,62 %</w:t>
            </w:r>
          </w:p>
        </w:tc>
        <w:tc>
          <w:tcPr>
            <w:tcW w:w="1700" w:type="dxa"/>
          </w:tcPr>
          <w:p w14:paraId="056303E4" w14:textId="77777777" w:rsidR="009226B1" w:rsidRPr="009226B1" w:rsidRDefault="009226B1" w:rsidP="00F579CA">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9226B1">
              <w:rPr>
                <w:rFonts w:cs="Times New Roman"/>
                <w:sz w:val="20"/>
              </w:rPr>
              <w:t>29,3</w:t>
            </w:r>
          </w:p>
        </w:tc>
        <w:tc>
          <w:tcPr>
            <w:tcW w:w="2269" w:type="dxa"/>
          </w:tcPr>
          <w:p w14:paraId="056303E5" w14:textId="77777777" w:rsidR="009226B1" w:rsidRPr="009226B1" w:rsidRDefault="009226B1" w:rsidP="00F579CA">
            <w:pPr>
              <w:jc w:val="center"/>
              <w:cnfStyle w:val="000000000000" w:firstRow="0" w:lastRow="0" w:firstColumn="0" w:lastColumn="0" w:oddVBand="0" w:evenVBand="0" w:oddHBand="0" w:evenHBand="0" w:firstRowFirstColumn="0" w:firstRowLastColumn="0" w:lastRowFirstColumn="0" w:lastRowLastColumn="0"/>
              <w:rPr>
                <w:rFonts w:cs="Times New Roman"/>
                <w:b/>
                <w:sz w:val="22"/>
              </w:rPr>
            </w:pPr>
            <w:r w:rsidRPr="009226B1">
              <w:rPr>
                <w:rFonts w:cs="Times New Roman"/>
                <w:b/>
                <w:sz w:val="20"/>
              </w:rPr>
              <w:t>31,2</w:t>
            </w:r>
          </w:p>
        </w:tc>
      </w:tr>
      <w:tr w:rsidR="009226B1" w:rsidRPr="009226B1" w14:paraId="056303EC" w14:textId="77777777" w:rsidTr="00B1544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7" w:type="dxa"/>
          </w:tcPr>
          <w:p w14:paraId="056303E7" w14:textId="77777777" w:rsidR="009226B1" w:rsidRPr="009226B1" w:rsidRDefault="009226B1" w:rsidP="00F579CA">
            <w:pPr>
              <w:rPr>
                <w:rFonts w:cs="Times New Roman"/>
                <w:sz w:val="22"/>
              </w:rPr>
            </w:pPr>
            <w:r w:rsidRPr="009226B1">
              <w:rPr>
                <w:rFonts w:cs="Times New Roman"/>
                <w:sz w:val="20"/>
              </w:rPr>
              <w:t>Fizikos VBE</w:t>
            </w:r>
          </w:p>
        </w:tc>
        <w:tc>
          <w:tcPr>
            <w:tcW w:w="1701" w:type="dxa"/>
          </w:tcPr>
          <w:p w14:paraId="056303E8" w14:textId="77777777" w:rsidR="009226B1" w:rsidRPr="009226B1" w:rsidRDefault="009226B1" w:rsidP="00F579CA">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9226B1">
              <w:rPr>
                <w:rFonts w:cs="Times New Roman"/>
                <w:sz w:val="20"/>
              </w:rPr>
              <w:t>10,29 %</w:t>
            </w:r>
          </w:p>
        </w:tc>
        <w:tc>
          <w:tcPr>
            <w:tcW w:w="1559" w:type="dxa"/>
          </w:tcPr>
          <w:p w14:paraId="056303E9" w14:textId="77777777" w:rsidR="009226B1" w:rsidRPr="009226B1" w:rsidRDefault="009226B1" w:rsidP="00F579CA">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9226B1">
              <w:rPr>
                <w:rFonts w:cs="Times New Roman"/>
                <w:sz w:val="20"/>
              </w:rPr>
              <w:t>11,33 %</w:t>
            </w:r>
          </w:p>
        </w:tc>
        <w:tc>
          <w:tcPr>
            <w:tcW w:w="1700" w:type="dxa"/>
          </w:tcPr>
          <w:p w14:paraId="056303EA" w14:textId="77777777" w:rsidR="009226B1" w:rsidRPr="009226B1" w:rsidRDefault="009226B1" w:rsidP="00F579CA">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9226B1">
              <w:rPr>
                <w:rFonts w:cs="Times New Roman"/>
                <w:sz w:val="20"/>
              </w:rPr>
              <w:t>37,2</w:t>
            </w:r>
          </w:p>
        </w:tc>
        <w:tc>
          <w:tcPr>
            <w:tcW w:w="2269" w:type="dxa"/>
          </w:tcPr>
          <w:p w14:paraId="056303EB" w14:textId="77777777" w:rsidR="009226B1" w:rsidRPr="009226B1" w:rsidRDefault="009226B1" w:rsidP="00F579CA">
            <w:pPr>
              <w:jc w:val="center"/>
              <w:cnfStyle w:val="000000100000" w:firstRow="0" w:lastRow="0" w:firstColumn="0" w:lastColumn="0" w:oddVBand="0" w:evenVBand="0" w:oddHBand="1" w:evenHBand="0" w:firstRowFirstColumn="0" w:firstRowLastColumn="0" w:lastRowFirstColumn="0" w:lastRowLastColumn="0"/>
              <w:rPr>
                <w:rFonts w:cs="Times New Roman"/>
                <w:b/>
                <w:sz w:val="22"/>
              </w:rPr>
            </w:pPr>
            <w:r w:rsidRPr="009226B1">
              <w:rPr>
                <w:rFonts w:cs="Times New Roman"/>
                <w:b/>
                <w:sz w:val="20"/>
              </w:rPr>
              <w:t>42,7</w:t>
            </w:r>
          </w:p>
        </w:tc>
      </w:tr>
      <w:tr w:rsidR="009226B1" w:rsidRPr="009226B1" w14:paraId="056303F2" w14:textId="77777777" w:rsidTr="00B1544E">
        <w:trPr>
          <w:trHeight w:val="335"/>
        </w:trPr>
        <w:tc>
          <w:tcPr>
            <w:cnfStyle w:val="001000000000" w:firstRow="0" w:lastRow="0" w:firstColumn="1" w:lastColumn="0" w:oddVBand="0" w:evenVBand="0" w:oddHBand="0" w:evenHBand="0" w:firstRowFirstColumn="0" w:firstRowLastColumn="0" w:lastRowFirstColumn="0" w:lastRowLastColumn="0"/>
            <w:tcW w:w="2977" w:type="dxa"/>
          </w:tcPr>
          <w:p w14:paraId="056303ED" w14:textId="77777777" w:rsidR="009226B1" w:rsidRPr="009226B1" w:rsidRDefault="009226B1" w:rsidP="00F579CA">
            <w:pPr>
              <w:rPr>
                <w:rFonts w:cs="Times New Roman"/>
                <w:sz w:val="22"/>
              </w:rPr>
            </w:pPr>
            <w:r w:rsidRPr="009226B1">
              <w:rPr>
                <w:rFonts w:cs="Times New Roman"/>
                <w:sz w:val="20"/>
              </w:rPr>
              <w:t>Užsienio k. (rusų) VBE</w:t>
            </w:r>
          </w:p>
        </w:tc>
        <w:tc>
          <w:tcPr>
            <w:tcW w:w="1701" w:type="dxa"/>
          </w:tcPr>
          <w:p w14:paraId="056303EE" w14:textId="77777777" w:rsidR="009226B1" w:rsidRPr="009226B1" w:rsidRDefault="009226B1" w:rsidP="00F579CA">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9226B1">
              <w:rPr>
                <w:rFonts w:cs="Times New Roman"/>
                <w:sz w:val="20"/>
              </w:rPr>
              <w:t>2,97 %</w:t>
            </w:r>
          </w:p>
        </w:tc>
        <w:tc>
          <w:tcPr>
            <w:tcW w:w="1559" w:type="dxa"/>
          </w:tcPr>
          <w:p w14:paraId="056303EF" w14:textId="77777777" w:rsidR="009226B1" w:rsidRPr="009226B1" w:rsidRDefault="009226B1" w:rsidP="00F579CA">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9226B1">
              <w:rPr>
                <w:rFonts w:cs="Times New Roman"/>
                <w:sz w:val="20"/>
              </w:rPr>
              <w:t>22,16 %</w:t>
            </w:r>
          </w:p>
        </w:tc>
        <w:tc>
          <w:tcPr>
            <w:tcW w:w="1700" w:type="dxa"/>
          </w:tcPr>
          <w:p w14:paraId="056303F0" w14:textId="77777777" w:rsidR="009226B1" w:rsidRPr="009226B1" w:rsidRDefault="009226B1" w:rsidP="00F579CA">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9226B1">
              <w:rPr>
                <w:rFonts w:cs="Times New Roman"/>
                <w:sz w:val="20"/>
              </w:rPr>
              <w:t>74,9</w:t>
            </w:r>
          </w:p>
        </w:tc>
        <w:tc>
          <w:tcPr>
            <w:tcW w:w="2269" w:type="dxa"/>
          </w:tcPr>
          <w:p w14:paraId="056303F1" w14:textId="77777777" w:rsidR="009226B1" w:rsidRPr="009226B1" w:rsidRDefault="009226B1" w:rsidP="00F579CA">
            <w:pPr>
              <w:jc w:val="center"/>
              <w:cnfStyle w:val="000000000000" w:firstRow="0" w:lastRow="0" w:firstColumn="0" w:lastColumn="0" w:oddVBand="0" w:evenVBand="0" w:oddHBand="0" w:evenHBand="0" w:firstRowFirstColumn="0" w:firstRowLastColumn="0" w:lastRowFirstColumn="0" w:lastRowLastColumn="0"/>
              <w:rPr>
                <w:rFonts w:cs="Times New Roman"/>
                <w:b/>
                <w:sz w:val="22"/>
              </w:rPr>
            </w:pPr>
            <w:r w:rsidRPr="009226B1">
              <w:rPr>
                <w:rFonts w:cs="Times New Roman"/>
                <w:b/>
                <w:sz w:val="20"/>
              </w:rPr>
              <w:t>76,7</w:t>
            </w:r>
          </w:p>
        </w:tc>
      </w:tr>
    </w:tbl>
    <w:p w14:paraId="056303F3" w14:textId="77777777" w:rsidR="009226B1" w:rsidRPr="009226B1" w:rsidRDefault="009226B1" w:rsidP="00E71085">
      <w:pPr>
        <w:jc w:val="both"/>
        <w:rPr>
          <w:rFonts w:cs="Times New Roman"/>
          <w:szCs w:val="24"/>
        </w:rPr>
      </w:pPr>
    </w:p>
    <w:p w14:paraId="056303F4" w14:textId="77777777" w:rsidR="009226B1" w:rsidRPr="009226B1" w:rsidRDefault="009226B1" w:rsidP="00945912">
      <w:pPr>
        <w:ind w:firstLine="567"/>
        <w:jc w:val="both"/>
        <w:rPr>
          <w:rFonts w:cs="Times New Roman"/>
          <w:szCs w:val="24"/>
        </w:rPr>
      </w:pPr>
      <w:r w:rsidRPr="009226B1">
        <w:rPr>
          <w:rFonts w:cs="Times New Roman"/>
          <w:szCs w:val="24"/>
        </w:rPr>
        <w:t xml:space="preserve">Lyginant miesto ir šalies egzaminus laikiusiųjų abiturientų skaičių 2021 m. tik 4 dalykų: biologijos, užsienio (anglų) k., istorijos ir lietuvių kalbos ir literatūros procentinė dalis mieste didesnė nei šalyje. Daugiausia, daugiau nei 70 %, renkasi laikyti lietuvių kalbos ir literatūros bei užsienio </w:t>
      </w:r>
      <w:r w:rsidR="00945912">
        <w:rPr>
          <w:rFonts w:cs="Times New Roman"/>
          <w:szCs w:val="24"/>
        </w:rPr>
        <w:t>(anglų)</w:t>
      </w:r>
      <w:r w:rsidRPr="009226B1">
        <w:rPr>
          <w:rFonts w:cs="Times New Roman"/>
          <w:szCs w:val="24"/>
        </w:rPr>
        <w:t>kalbos</w:t>
      </w:r>
      <w:r w:rsidR="00945912">
        <w:rPr>
          <w:rFonts w:cs="Times New Roman"/>
          <w:szCs w:val="24"/>
        </w:rPr>
        <w:t>.</w:t>
      </w:r>
      <w:r w:rsidRPr="009226B1">
        <w:rPr>
          <w:rFonts w:cs="Times New Roman"/>
          <w:szCs w:val="24"/>
        </w:rPr>
        <w:t xml:space="preserve"> Antroje vietoje pagal populiarumą - matematikos 56 %. Kasmet mažėjantis skaičius abiturientų, pasirinkusių laikyti istorijos ir gamtos mokslų dalykų: biologijos, fizikos, chemijos egzaminus. Abiturientams renkantis brandos egzaminus didelis vaidmuo tenka ne tik tėvams, bet ir gimnazijos bendruomenei. </w:t>
      </w:r>
    </w:p>
    <w:p w14:paraId="056303F5" w14:textId="77777777" w:rsidR="009226B1" w:rsidRPr="009226B1" w:rsidRDefault="009226B1" w:rsidP="00634C6C">
      <w:pPr>
        <w:ind w:firstLine="567"/>
        <w:jc w:val="both"/>
        <w:rPr>
          <w:rFonts w:eastAsia="Times New Roman" w:cs="Times New Roman"/>
          <w:szCs w:val="24"/>
          <w:lang w:eastAsia="lt-LT"/>
        </w:rPr>
      </w:pPr>
      <w:r w:rsidRPr="00314768">
        <w:rPr>
          <w:rFonts w:eastAsia="Times New Roman" w:cs="Times New Roman"/>
          <w:b/>
          <w:szCs w:val="24"/>
          <w:lang w:eastAsia="lt-LT"/>
        </w:rPr>
        <w:t>Panevėžio miesto VBE rezultatais orientuojamės į pagrindinį lygį</w:t>
      </w:r>
      <w:r w:rsidRPr="009226B1">
        <w:rPr>
          <w:rFonts w:eastAsia="Times New Roman" w:cs="Times New Roman"/>
          <w:szCs w:val="24"/>
          <w:lang w:eastAsia="lt-LT"/>
        </w:rPr>
        <w:t>. Aukštesniojo lygio daugiausia, anglų kalbos 28,7 %, pagrindinio lygio daugiausia chemijos 57,8 % ir istorijos 56,5%, patenkinamo lygio daugiausia matematikos 47,2 %, didžiausias 2021 m. nepatenkinamojo lygio rodiklis informacinių technologijų 18, 5%, 2020 m. ir 2019 m. matematikos (24 %).</w:t>
      </w:r>
    </w:p>
    <w:p w14:paraId="056303F6" w14:textId="77777777" w:rsidR="00314768" w:rsidRDefault="00634C6C" w:rsidP="00634C6C">
      <w:pPr>
        <w:ind w:firstLine="426"/>
        <w:jc w:val="both"/>
        <w:rPr>
          <w:rFonts w:eastAsia="Calibri" w:cs="Times New Roman"/>
          <w:szCs w:val="24"/>
        </w:rPr>
      </w:pPr>
      <w:r>
        <w:rPr>
          <w:rFonts w:eastAsia="Calibri" w:cs="Times New Roman"/>
          <w:szCs w:val="24"/>
        </w:rPr>
        <w:t xml:space="preserve">          </w:t>
      </w:r>
      <w:r w:rsidR="00E71085" w:rsidRPr="00E71085">
        <w:rPr>
          <w:rFonts w:eastAsia="Calibri" w:cs="Times New Roman"/>
          <w:b/>
          <w:szCs w:val="24"/>
        </w:rPr>
        <w:t xml:space="preserve">Siekiant gerinti ugdymo kokybę mieste </w:t>
      </w:r>
      <w:r w:rsidR="00E71085" w:rsidRPr="00460F97">
        <w:rPr>
          <w:rFonts w:eastAsia="Calibri" w:cs="Times New Roman"/>
          <w:szCs w:val="24"/>
        </w:rPr>
        <w:t>s</w:t>
      </w:r>
      <w:r w:rsidR="00314768" w:rsidRPr="00460F97">
        <w:rPr>
          <w:rFonts w:eastAsia="Calibri" w:cs="Times New Roman"/>
          <w:szCs w:val="24"/>
        </w:rPr>
        <w:t xml:space="preserve">ėkmingai įgyvendinamas </w:t>
      </w:r>
      <w:r w:rsidR="00314768" w:rsidRPr="00460F97">
        <w:rPr>
          <w:rFonts w:eastAsia="Calibri" w:cs="Times New Roman"/>
          <w:color w:val="000000"/>
          <w:szCs w:val="24"/>
        </w:rPr>
        <w:t>Europos Sąjungos struktūrinių fondų lėš</w:t>
      </w:r>
      <w:r>
        <w:rPr>
          <w:rFonts w:eastAsia="Calibri" w:cs="Times New Roman"/>
          <w:color w:val="000000"/>
          <w:szCs w:val="24"/>
        </w:rPr>
        <w:t>omis</w:t>
      </w:r>
      <w:r w:rsidR="00314768" w:rsidRPr="00460F97">
        <w:rPr>
          <w:rFonts w:eastAsia="Calibri" w:cs="Times New Roman"/>
          <w:color w:val="000000"/>
          <w:szCs w:val="24"/>
        </w:rPr>
        <w:t xml:space="preserve"> bendrai finansuojamas projektas Nr. 09.2.1-ESFA-V-719-01–0001 „Kokybės krepšelis“</w:t>
      </w:r>
      <w:r w:rsidR="00314768" w:rsidRPr="00634C6C">
        <w:rPr>
          <w:rFonts w:eastAsia="Calibri" w:cs="Times New Roman"/>
          <w:color w:val="000000"/>
          <w:szCs w:val="24"/>
        </w:rPr>
        <w:t xml:space="preserve">, </w:t>
      </w:r>
      <w:r w:rsidR="00314768" w:rsidRPr="00314768">
        <w:rPr>
          <w:rFonts w:eastAsia="Calibri" w:cs="Times New Roman"/>
          <w:color w:val="000000"/>
          <w:szCs w:val="24"/>
        </w:rPr>
        <w:t xml:space="preserve">kuriame dalyvauja </w:t>
      </w:r>
      <w:r w:rsidR="00314768" w:rsidRPr="00314768">
        <w:rPr>
          <w:rFonts w:eastAsia="Calibri" w:cs="Times New Roman"/>
          <w:szCs w:val="24"/>
        </w:rPr>
        <w:t>4 Panevėžio miesto mokyklos: „Vyturio“ progimnazija, Rožyno progimnazija, „Beržų“ progimnazija ir M</w:t>
      </w:r>
      <w:r>
        <w:rPr>
          <w:rFonts w:eastAsia="Calibri" w:cs="Times New Roman"/>
          <w:szCs w:val="24"/>
        </w:rPr>
        <w:t>ykolo</w:t>
      </w:r>
      <w:r w:rsidR="00314768" w:rsidRPr="00314768">
        <w:rPr>
          <w:rFonts w:eastAsia="Calibri" w:cs="Times New Roman"/>
          <w:szCs w:val="24"/>
        </w:rPr>
        <w:t xml:space="preserve"> Karkos pagrindinė mokykla.</w:t>
      </w:r>
      <w:r w:rsidR="00314768" w:rsidRPr="00314768">
        <w:rPr>
          <w:rFonts w:eastAsia="Calibri" w:cs="Times New Roman"/>
          <w:color w:val="000000"/>
          <w:szCs w:val="24"/>
        </w:rPr>
        <w:t xml:space="preserve"> </w:t>
      </w:r>
      <w:r w:rsidR="00314768" w:rsidRPr="00314768">
        <w:rPr>
          <w:rFonts w:eastAsia="Calibri" w:cs="Times New Roman"/>
          <w:szCs w:val="24"/>
        </w:rPr>
        <w:t xml:space="preserve">15 </w:t>
      </w:r>
      <w:r w:rsidR="00314768" w:rsidRPr="00314768">
        <w:rPr>
          <w:rFonts w:eastAsia="Calibri" w:cs="Times New Roman"/>
          <w:szCs w:val="24"/>
          <w:lang w:val="en-US"/>
        </w:rPr>
        <w:t>%</w:t>
      </w:r>
      <w:r w:rsidR="00314768" w:rsidRPr="00314768">
        <w:rPr>
          <w:rFonts w:eastAsia="Calibri" w:cs="Times New Roman"/>
          <w:szCs w:val="24"/>
        </w:rPr>
        <w:t xml:space="preserve"> lėšų projekto įgyvendinimui prisidėjo Panevėžio miesto savivaldybė, 85 </w:t>
      </w:r>
      <w:r w:rsidR="00314768" w:rsidRPr="00314768">
        <w:rPr>
          <w:rFonts w:eastAsia="Calibri" w:cs="Times New Roman"/>
          <w:szCs w:val="24"/>
          <w:lang w:val="en-US"/>
        </w:rPr>
        <w:t>% projekto lėšų sk</w:t>
      </w:r>
      <w:r>
        <w:rPr>
          <w:rFonts w:eastAsia="Calibri" w:cs="Times New Roman"/>
          <w:szCs w:val="24"/>
          <w:lang w:val="en-US"/>
        </w:rPr>
        <w:t>irta</w:t>
      </w:r>
      <w:r w:rsidR="00314768" w:rsidRPr="00314768">
        <w:rPr>
          <w:rFonts w:eastAsia="Calibri" w:cs="Times New Roman"/>
          <w:szCs w:val="24"/>
          <w:lang w:val="en-US"/>
        </w:rPr>
        <w:t xml:space="preserve"> iš ES struktūrinių fondų. 2021 m. i</w:t>
      </w:r>
      <w:r w:rsidR="00314768" w:rsidRPr="00314768">
        <w:rPr>
          <w:rFonts w:eastAsia="Times New Roman" w:cs="Times New Roman"/>
          <w:szCs w:val="24"/>
        </w:rPr>
        <w:t xml:space="preserve">š ES struktūros fondų gauta 243 tūkst. Eur finansavimas. </w:t>
      </w:r>
      <w:r w:rsidR="00314768" w:rsidRPr="00314768">
        <w:rPr>
          <w:rFonts w:eastAsia="Calibri" w:cs="Times New Roman"/>
          <w:color w:val="000000"/>
          <w:szCs w:val="24"/>
        </w:rPr>
        <w:t>Tai tikslinė valstybės dotacija, suteikiama išimtinai mokinių pasiekimams gerinti:</w:t>
      </w:r>
      <w:r w:rsidR="00314768" w:rsidRPr="00314768">
        <w:rPr>
          <w:rFonts w:eastAsia="Calibri" w:cs="Times New Roman"/>
          <w:szCs w:val="24"/>
        </w:rPr>
        <w:t xml:space="preserve"> mokinių konsultacijoms, gabių mokinių skatinimui, papildomiems etatams švietimo pagalbai teikti, ugdymo aplinkai, tiriamajai ir kūrybinei veiklai, mokytojų kvalifikacijai tobulinti, edukacinių erdvių kūrimui, naujos, modernios įrangos įsigijim</w:t>
      </w:r>
      <w:r w:rsidR="00E71085">
        <w:rPr>
          <w:rFonts w:eastAsia="Calibri" w:cs="Times New Roman"/>
          <w:szCs w:val="24"/>
        </w:rPr>
        <w:t>ui, laboratorijų įrengimui</w:t>
      </w:r>
      <w:r w:rsidR="00314768" w:rsidRPr="00314768">
        <w:rPr>
          <w:rFonts w:eastAsia="Calibri" w:cs="Times New Roman"/>
          <w:szCs w:val="24"/>
        </w:rPr>
        <w:t>. 2021 m. pasirašytos 3 partnerystės sutartys su Panevėžio pradine mokykla, Juozo Miltinio gimnazija ir „Šaltinio“ progimnazija dėl projekto ,,Kokybės krepšelis“ įgyvendinimo iki 2023-12-31, suderintas mokyklos veiklos tobulinimo planas, numatyti mokinių ugdymosi pasiekimų gerinimo siektini rezultatai, dėmesys STEAM veikloms, mokymuisi per patirtį, eksperimentavimui, įvairių gebėjimų mokinių konsultacijoms, laboratorijų įrangai bibliotekų pertvarkai. Projekto finansavimas - 360 tūkst. Eur;</w:t>
      </w:r>
    </w:p>
    <w:p w14:paraId="056303F7" w14:textId="77777777" w:rsidR="00E71085" w:rsidRPr="00E71085" w:rsidRDefault="00E71085" w:rsidP="00634C6C">
      <w:pPr>
        <w:ind w:firstLine="567"/>
        <w:jc w:val="both"/>
        <w:rPr>
          <w:rFonts w:eastAsia="Calibri" w:cs="Times New Roman"/>
          <w:szCs w:val="24"/>
        </w:rPr>
      </w:pPr>
      <w:r w:rsidRPr="00E71085">
        <w:rPr>
          <w:rFonts w:eastAsia="Cambria" w:cs="Times New Roman"/>
          <w:b/>
          <w:szCs w:val="24"/>
        </w:rPr>
        <w:t xml:space="preserve">2021 m. buvo baigtos įgyvendinti Panevėžio miesto savivaldybės vykdomo </w:t>
      </w:r>
      <w:r w:rsidRPr="00E71085">
        <w:rPr>
          <w:rFonts w:eastAsia="Times New Roman" w:cs="Times New Roman"/>
          <w:b/>
          <w:szCs w:val="24"/>
          <w:bdr w:val="none" w:sz="0" w:space="0" w:color="auto" w:frame="1"/>
          <w:lang w:eastAsia="en-GB"/>
        </w:rPr>
        <w:t>nacionalinio švietimo pokyčio projekto „</w:t>
      </w:r>
      <w:r w:rsidRPr="00E71085">
        <w:rPr>
          <w:rFonts w:eastAsia="Cambria" w:cs="Times New Roman"/>
          <w:b/>
          <w:szCs w:val="24"/>
        </w:rPr>
        <w:t>Lyderių laikas 3” „T</w:t>
      </w:r>
      <w:r w:rsidRPr="00E71085">
        <w:rPr>
          <w:rFonts w:eastAsia="Calibri" w:cs="Times New Roman"/>
          <w:b/>
          <w:szCs w:val="24"/>
        </w:rPr>
        <w:t>arpinstitucinis bendradarbiavimas plėtojant STEAM srities dalykų patirtinį mokymąsi“</w:t>
      </w:r>
      <w:r w:rsidRPr="00E71085">
        <w:rPr>
          <w:rFonts w:eastAsia="Cambria" w:cs="Times New Roman"/>
          <w:b/>
          <w:szCs w:val="24"/>
        </w:rPr>
        <w:t xml:space="preserve"> veiklos</w:t>
      </w:r>
      <w:r w:rsidRPr="00BF2A44">
        <w:rPr>
          <w:rFonts w:eastAsia="Cambria" w:cs="Times New Roman"/>
          <w:szCs w:val="24"/>
        </w:rPr>
        <w:t>.</w:t>
      </w:r>
      <w:r w:rsidR="00634C6C">
        <w:rPr>
          <w:rFonts w:eastAsia="Calibri" w:cs="Times New Roman"/>
          <w:szCs w:val="24"/>
        </w:rPr>
        <w:t xml:space="preserve"> </w:t>
      </w:r>
      <w:r w:rsidRPr="00BF2A44">
        <w:rPr>
          <w:rFonts w:eastAsia="Calibri" w:cs="Times New Roman"/>
          <w:szCs w:val="24"/>
        </w:rPr>
        <w:t xml:space="preserve">2021 m. projekto veiklų tęstinumui užtikrinti skirta 40.000 Eur. </w:t>
      </w:r>
      <w:r w:rsidRPr="00BF2A44">
        <w:rPr>
          <w:rFonts w:eastAsia="Calibri" w:cs="Times New Roman"/>
          <w:bCs/>
          <w:szCs w:val="24"/>
        </w:rPr>
        <w:t xml:space="preserve">Lėšos buvo naudojamos 2020-2021 m. m. </w:t>
      </w:r>
      <w:r w:rsidRPr="00BF2A44">
        <w:rPr>
          <w:rFonts w:eastAsia="Calibri" w:cs="Times New Roman"/>
          <w:szCs w:val="24"/>
        </w:rPr>
        <w:t>mokinių pavėžėjimui į formaliojo švietimo pamokas Panevėžio robotikos centre „RoboLabas“</w:t>
      </w:r>
      <w:r w:rsidRPr="00BF2A44">
        <w:rPr>
          <w:rFonts w:eastAsia="Calibri" w:cs="Times New Roman"/>
          <w:szCs w:val="24"/>
          <w:bdr w:val="none" w:sz="0" w:space="0" w:color="auto" w:frame="1"/>
          <w:lang w:eastAsia="en-GB"/>
        </w:rPr>
        <w:t xml:space="preserve">, </w:t>
      </w:r>
      <w:r w:rsidRPr="00BF2A44">
        <w:rPr>
          <w:rFonts w:eastAsia="Calibri" w:cs="Times New Roman"/>
          <w:szCs w:val="24"/>
        </w:rPr>
        <w:t>Panevėžio gamtos mokykloje, Panevėžio moksleivių namuose, verslo įmonėse ir kt. miesto institucijose, edukacinėms aplinkoms pritaikyti, mokymo priemonėms įsigyti, gamtamoksliniams kabinetams turtinti kiekvienai projekte dalyvaujančiai mokyklai, aktyviausiai projekte veikiantiems mokytojams skatinti</w:t>
      </w:r>
      <w:r w:rsidRPr="00BF2A44">
        <w:rPr>
          <w:rFonts w:eastAsia="Calibri" w:cs="Times New Roman"/>
          <w:kern w:val="24"/>
          <w:szCs w:val="24"/>
        </w:rPr>
        <w:t xml:space="preserve"> bei </w:t>
      </w:r>
      <w:r w:rsidRPr="00BF2A44">
        <w:rPr>
          <w:rFonts w:eastAsia="Calibri" w:cs="Times New Roman"/>
          <w:szCs w:val="24"/>
        </w:rPr>
        <w:t xml:space="preserve">Panevėžio švietimo centro elektroninei informacinei platformai </w:t>
      </w:r>
      <w:hyperlink r:id="rId29" w:history="1">
        <w:r w:rsidRPr="00BF2A44">
          <w:rPr>
            <w:rFonts w:eastAsia="Calibri" w:cs="Times New Roman"/>
            <w:szCs w:val="24"/>
            <w:u w:val="single"/>
          </w:rPr>
          <w:t>www.semiplius.lt</w:t>
        </w:r>
      </w:hyperlink>
      <w:r w:rsidRPr="00BF2A44">
        <w:rPr>
          <w:rFonts w:eastAsia="Calibri" w:cs="Times New Roman"/>
          <w:szCs w:val="24"/>
        </w:rPr>
        <w:t xml:space="preserve"> tobulinti ir palaikyti, kurioje buvo sukurta ir jau veikia virtuali aplinka, kad </w:t>
      </w:r>
      <w:r w:rsidRPr="00BF2A44">
        <w:rPr>
          <w:rFonts w:eastAsia="Calibri" w:cs="Times New Roman"/>
          <w:bCs/>
          <w:szCs w:val="24"/>
        </w:rPr>
        <w:t xml:space="preserve">projekte dalyvaujančių mokyklų mokytojai galėtų dalintis patirtinio mokymosi pamokų planais, idėjomis, metodais. </w:t>
      </w:r>
      <w:r w:rsidRPr="00BF2A44">
        <w:rPr>
          <w:rFonts w:eastAsia="Calibri" w:cs="Times New Roman"/>
          <w:szCs w:val="24"/>
        </w:rPr>
        <w:t xml:space="preserve">Projektas išryškino mokyklų vadovus, mokytojus – lyderius, atsakingus, kūrybingus švietimo profesionalus, orientuotus į nuolatinį mokymąsi ir tobulėjimą. Projekto dėka augo miesto mokyklų švietimo lyderių profesionalumas, sustiprėjo tarpinstitucinis bendradarbiavimas ir išryškėjo mokyklos – lyderės. Dalyvaujant šiame projekte susikūrė savivaldybės bendruomenės bendradarbiavimo mechanizmai, ir visa tai veda į kiekvieno mokinio asmeninę </w:t>
      </w:r>
      <w:r>
        <w:rPr>
          <w:rFonts w:eastAsia="Calibri" w:cs="Times New Roman"/>
          <w:szCs w:val="24"/>
        </w:rPr>
        <w:t xml:space="preserve">ūgtį, švietimo įstaigų pažangą </w:t>
      </w:r>
      <w:r w:rsidR="00634C6C">
        <w:rPr>
          <w:rFonts w:eastAsia="Calibri" w:cs="Times New Roman"/>
          <w:b/>
          <w:szCs w:val="24"/>
        </w:rPr>
        <w:t xml:space="preserve">Siekiant skatinti ir </w:t>
      </w:r>
      <w:r w:rsidR="009B657F" w:rsidRPr="009B657F">
        <w:rPr>
          <w:rFonts w:eastAsia="Calibri" w:cs="Times New Roman"/>
          <w:b/>
          <w:szCs w:val="24"/>
        </w:rPr>
        <w:t>motyvuoti gabius mokinius</w:t>
      </w:r>
      <w:r w:rsidR="009B657F" w:rsidRPr="009B657F">
        <w:rPr>
          <w:rFonts w:eastAsia="Calibri" w:cs="Times New Roman"/>
          <w:szCs w:val="24"/>
        </w:rPr>
        <w:t xml:space="preserve"> parengtas ir Panevėžio miesto savivaldybės tarybos 2021m. sausio 28 d. sprendimu Nr. 1-14 patvirtintas Motyvuotų ir gabių mokinių papildomo </w:t>
      </w:r>
      <w:r w:rsidR="009B657F" w:rsidRPr="009B657F">
        <w:rPr>
          <w:rFonts w:eastAsia="Calibri" w:cs="Times New Roman"/>
          <w:color w:val="000000"/>
          <w:szCs w:val="24"/>
        </w:rPr>
        <w:t xml:space="preserve">mokymo projektų, finansuojamų Panevėžio miesto </w:t>
      </w:r>
      <w:r w:rsidR="009B657F" w:rsidRPr="00E71085">
        <w:rPr>
          <w:rFonts w:eastAsia="Calibri" w:cs="Times New Roman"/>
          <w:color w:val="000000"/>
          <w:szCs w:val="24"/>
        </w:rPr>
        <w:t xml:space="preserve">savivaldybės biudžeto lėšomis, </w:t>
      </w:r>
      <w:r w:rsidR="009B657F" w:rsidRPr="00E71085">
        <w:rPr>
          <w:rFonts w:eastAsia="Calibri" w:cs="Times New Roman"/>
          <w:color w:val="000000"/>
          <w:szCs w:val="24"/>
        </w:rPr>
        <w:lastRenderedPageBreak/>
        <w:t xml:space="preserve">finansavimo ir atrankos tvarkos aprašas. </w:t>
      </w:r>
      <w:r w:rsidRPr="00E71085">
        <w:rPr>
          <w:rFonts w:eastAsia="Calibri" w:cs="Times New Roman"/>
          <w:color w:val="000000"/>
          <w:szCs w:val="24"/>
        </w:rPr>
        <w:t xml:space="preserve">2 Panevėžio miesto gimnazijose </w:t>
      </w:r>
      <w:r>
        <w:rPr>
          <w:rFonts w:eastAsia="Calibri" w:cs="Times New Roman"/>
          <w:color w:val="000000"/>
          <w:szCs w:val="24"/>
          <w:lang w:val="en-US"/>
        </w:rPr>
        <w:t xml:space="preserve">įkurtos </w:t>
      </w:r>
      <w:r w:rsidRPr="00E71085">
        <w:rPr>
          <w:rFonts w:eastAsia="Calibri" w:cs="Times New Roman"/>
          <w:color w:val="000000"/>
          <w:szCs w:val="24"/>
        </w:rPr>
        <w:t>m</w:t>
      </w:r>
      <w:r w:rsidRPr="00E71085">
        <w:rPr>
          <w:rFonts w:eastAsia="Calibri" w:cs="Times New Roman"/>
          <w:color w:val="000000"/>
          <w:szCs w:val="24"/>
          <w:lang w:val="en-US"/>
        </w:rPr>
        <w:t>atematikos, informacini</w:t>
      </w:r>
      <w:r w:rsidRPr="00E71085">
        <w:rPr>
          <w:rFonts w:eastAsia="Calibri" w:cs="Times New Roman"/>
          <w:color w:val="000000"/>
          <w:szCs w:val="24"/>
        </w:rPr>
        <w:t>ų</w:t>
      </w:r>
      <w:r w:rsidRPr="00E71085">
        <w:rPr>
          <w:rFonts w:eastAsia="Calibri" w:cs="Times New Roman"/>
          <w:color w:val="000000"/>
          <w:szCs w:val="24"/>
          <w:lang w:val="en-US"/>
        </w:rPr>
        <w:t xml:space="preserve"> technologij</w:t>
      </w:r>
      <w:r w:rsidRPr="00E71085">
        <w:rPr>
          <w:rFonts w:eastAsia="Calibri" w:cs="Times New Roman"/>
          <w:color w:val="000000"/>
          <w:szCs w:val="24"/>
        </w:rPr>
        <w:t>ų</w:t>
      </w:r>
      <w:r>
        <w:rPr>
          <w:rFonts w:eastAsia="Calibri" w:cs="Times New Roman"/>
          <w:color w:val="000000"/>
          <w:szCs w:val="24"/>
          <w:lang w:val="en-US"/>
        </w:rPr>
        <w:t xml:space="preserve"> ir fizikos akademija bei ekonomikos ir verslo akademija</w:t>
      </w:r>
      <w:r w:rsidRPr="00E71085">
        <w:rPr>
          <w:rFonts w:eastAsia="Calibri" w:cs="Times New Roman"/>
          <w:color w:val="000000"/>
          <w:szCs w:val="24"/>
        </w:rPr>
        <w:t xml:space="preserve">. </w:t>
      </w:r>
    </w:p>
    <w:p w14:paraId="056303F8" w14:textId="77777777" w:rsidR="00E71085" w:rsidRPr="00E71085" w:rsidRDefault="00E71085" w:rsidP="00E71085">
      <w:pPr>
        <w:jc w:val="both"/>
        <w:rPr>
          <w:rFonts w:eastAsia="Calibri" w:cs="Times New Roman"/>
          <w:szCs w:val="24"/>
        </w:rPr>
      </w:pPr>
    </w:p>
    <w:p w14:paraId="056303F9" w14:textId="77777777" w:rsidR="004E58AD" w:rsidRPr="00265854" w:rsidRDefault="00F579CA" w:rsidP="00634C6C">
      <w:pPr>
        <w:spacing w:after="160" w:line="259" w:lineRule="auto"/>
        <w:ind w:firstLine="567"/>
        <w:contextualSpacing/>
        <w:jc w:val="both"/>
        <w:rPr>
          <w:rFonts w:eastAsia="Calibri" w:cs="Times New Roman"/>
          <w:color w:val="000000"/>
          <w:szCs w:val="24"/>
        </w:rPr>
      </w:pPr>
      <w:r w:rsidRPr="009B0F19">
        <w:rPr>
          <w:rFonts w:eastAsia="Times New Roman" w:cs="Times New Roman"/>
          <w:b/>
          <w:szCs w:val="24"/>
          <w:lang w:eastAsia="lt-LT"/>
        </w:rPr>
        <w:t>4.</w:t>
      </w:r>
      <w:r w:rsidR="009226B1" w:rsidRPr="009226B1">
        <w:rPr>
          <w:rFonts w:eastAsia="Times New Roman" w:cs="Times New Roman"/>
          <w:szCs w:val="24"/>
          <w:lang w:eastAsia="lt-LT"/>
        </w:rPr>
        <w:t xml:space="preserve"> </w:t>
      </w:r>
      <w:r w:rsidR="004E58AD">
        <w:rPr>
          <w:rFonts w:eastAsia="Times New Roman" w:cs="Times New Roman"/>
          <w:b/>
          <w:szCs w:val="24"/>
        </w:rPr>
        <w:t>Mokytojus apibūdinantys rodikliai</w:t>
      </w:r>
      <w:r w:rsidR="00A77B3A">
        <w:rPr>
          <w:rFonts w:eastAsia="Times New Roman" w:cs="Times New Roman"/>
          <w:b/>
          <w:szCs w:val="24"/>
        </w:rPr>
        <w:t>.</w:t>
      </w:r>
    </w:p>
    <w:p w14:paraId="056303FA" w14:textId="77777777" w:rsidR="004E58AD" w:rsidRPr="009B0F19" w:rsidRDefault="009B0F19" w:rsidP="00634C6C">
      <w:pPr>
        <w:spacing w:after="160"/>
        <w:ind w:firstLine="567"/>
        <w:rPr>
          <w:rFonts w:eastAsia="Calibri" w:cs="Times New Roman"/>
          <w:b/>
          <w:szCs w:val="24"/>
        </w:rPr>
      </w:pPr>
      <w:r w:rsidRPr="009B0F19">
        <w:rPr>
          <w:rFonts w:eastAsia="Calibri" w:cs="Times New Roman"/>
          <w:b/>
          <w:szCs w:val="24"/>
        </w:rPr>
        <w:t>4.1. Ikimokyklinio ugdymo mokyklų pedagogų kvalifikacija</w:t>
      </w:r>
      <w:r w:rsidR="004E58AD" w:rsidRPr="009B0F19">
        <w:rPr>
          <w:rFonts w:eastAsia="Calibri" w:cs="Times New Roman"/>
          <w:b/>
          <w:szCs w:val="24"/>
        </w:rPr>
        <w:t>.</w:t>
      </w:r>
    </w:p>
    <w:p w14:paraId="056303FB" w14:textId="77777777" w:rsidR="004E58AD" w:rsidRDefault="004E58AD" w:rsidP="004E58AD">
      <w:pPr>
        <w:spacing w:after="160"/>
        <w:rPr>
          <w:rFonts w:eastAsia="Calibri" w:cs="Times New Roman"/>
          <w:szCs w:val="24"/>
        </w:rPr>
      </w:pPr>
      <w:r w:rsidRPr="007C2A3C">
        <w:rPr>
          <w:rFonts w:eastAsia="Calibri" w:cs="Times New Roman"/>
          <w:noProof/>
          <w:szCs w:val="24"/>
          <w:lang w:eastAsia="lt-LT"/>
        </w:rPr>
        <w:drawing>
          <wp:inline distT="0" distB="0" distL="0" distR="0" wp14:anchorId="05630514" wp14:editId="05630515">
            <wp:extent cx="6423660" cy="2400300"/>
            <wp:effectExtent l="0" t="0" r="15240" b="0"/>
            <wp:docPr id="29" name="Diagrama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56303FC" w14:textId="77777777" w:rsidR="001F70C0" w:rsidRPr="001F70C0" w:rsidRDefault="001F70C0" w:rsidP="004E58AD">
      <w:pPr>
        <w:spacing w:after="160"/>
        <w:rPr>
          <w:rFonts w:eastAsia="Calibri" w:cs="Times New Roman"/>
          <w:szCs w:val="24"/>
        </w:rPr>
      </w:pPr>
      <w:r>
        <w:rPr>
          <w:rFonts w:eastAsia="Calibri" w:cs="Times New Roman"/>
          <w:szCs w:val="24"/>
        </w:rPr>
        <w:t xml:space="preserve">                           </w:t>
      </w:r>
      <w:r w:rsidRPr="001F70C0">
        <w:rPr>
          <w:rFonts w:eastAsia="Calibri" w:cs="Times New Roman"/>
          <w:szCs w:val="24"/>
        </w:rPr>
        <w:t>19 pav. Ikimokyklinio ugdymo mokyklų pedagogų kvalifikacija</w:t>
      </w:r>
    </w:p>
    <w:p w14:paraId="056303FD" w14:textId="77777777" w:rsidR="004E58AD" w:rsidRPr="007C2A3C" w:rsidRDefault="004E58AD" w:rsidP="004E58AD">
      <w:pPr>
        <w:ind w:firstLine="567"/>
        <w:jc w:val="both"/>
        <w:rPr>
          <w:rFonts w:eastAsia="Calibri" w:cs="Times New Roman"/>
          <w:szCs w:val="24"/>
        </w:rPr>
      </w:pPr>
      <w:r w:rsidRPr="007C2A3C">
        <w:rPr>
          <w:rFonts w:eastAsia="Calibri" w:cs="Times New Roman"/>
          <w:szCs w:val="24"/>
        </w:rPr>
        <w:t>2021-2022 m</w:t>
      </w:r>
      <w:r w:rsidR="001F70C0">
        <w:rPr>
          <w:rFonts w:eastAsia="Calibri" w:cs="Times New Roman"/>
          <w:szCs w:val="24"/>
        </w:rPr>
        <w:t xml:space="preserve"> </w:t>
      </w:r>
      <w:r w:rsidRPr="007C2A3C">
        <w:rPr>
          <w:rFonts w:eastAsia="Calibri" w:cs="Times New Roman"/>
          <w:szCs w:val="24"/>
        </w:rPr>
        <w:t>m. dirba 254</w:t>
      </w:r>
      <w:r w:rsidR="00634C6C">
        <w:rPr>
          <w:rFonts w:eastAsia="Calibri" w:cs="Times New Roman"/>
          <w:szCs w:val="24"/>
        </w:rPr>
        <w:t xml:space="preserve"> </w:t>
      </w:r>
      <w:r w:rsidRPr="007C2A3C">
        <w:rPr>
          <w:rFonts w:eastAsia="Calibri" w:cs="Times New Roman"/>
          <w:szCs w:val="24"/>
        </w:rPr>
        <w:t xml:space="preserve">– vyresnieji </w:t>
      </w:r>
      <w:r w:rsidR="00634C6C">
        <w:rPr>
          <w:rFonts w:eastAsia="Calibri" w:cs="Times New Roman"/>
          <w:szCs w:val="24"/>
        </w:rPr>
        <w:t>mokytojai</w:t>
      </w:r>
      <w:r w:rsidRPr="007C2A3C">
        <w:rPr>
          <w:rFonts w:eastAsia="Calibri" w:cs="Times New Roman"/>
          <w:szCs w:val="24"/>
        </w:rPr>
        <w:t>, 138</w:t>
      </w:r>
      <w:r w:rsidR="00634C6C">
        <w:rPr>
          <w:rFonts w:eastAsia="Calibri" w:cs="Times New Roman"/>
          <w:szCs w:val="24"/>
        </w:rPr>
        <w:t xml:space="preserve"> </w:t>
      </w:r>
      <w:r w:rsidRPr="007C2A3C">
        <w:rPr>
          <w:rFonts w:eastAsia="Calibri" w:cs="Times New Roman"/>
          <w:szCs w:val="24"/>
        </w:rPr>
        <w:t>– mokytojai metodininkai, 4</w:t>
      </w:r>
      <w:r w:rsidR="00634C6C">
        <w:rPr>
          <w:rFonts w:eastAsia="Calibri" w:cs="Times New Roman"/>
          <w:szCs w:val="24"/>
        </w:rPr>
        <w:t xml:space="preserve"> </w:t>
      </w:r>
      <w:r w:rsidRPr="007C2A3C">
        <w:rPr>
          <w:rFonts w:eastAsia="Calibri" w:cs="Times New Roman"/>
          <w:szCs w:val="24"/>
        </w:rPr>
        <w:t>– mokytojai ekspertai, taip pat yra dalis pedagogų, kurie dar neįgiję kvalifikacinių kategorijų. Tarp jų yra ir jauni specialistai, kurie turi tik auklėtojo kvalifikacinę kategoriją, kuri įgyjama kartu su baziniu išsilavinimu. Aukštesnei kvalifikacinei kategorijai įgyti šie pedagogai dar neturi reikiamo pedagoginio darbo stažo.</w:t>
      </w:r>
    </w:p>
    <w:p w14:paraId="056303FE" w14:textId="77777777" w:rsidR="004E58AD" w:rsidRPr="007C2A3C" w:rsidRDefault="004E58AD" w:rsidP="004E58AD">
      <w:pPr>
        <w:jc w:val="both"/>
        <w:rPr>
          <w:rFonts w:eastAsia="Calibri" w:cs="Times New Roman"/>
          <w:szCs w:val="24"/>
        </w:rPr>
      </w:pPr>
      <w:r w:rsidRPr="007C2A3C">
        <w:rPr>
          <w:rFonts w:eastAsia="Calibri" w:cs="Times New Roman"/>
          <w:szCs w:val="24"/>
        </w:rPr>
        <w:t xml:space="preserve">            </w:t>
      </w:r>
      <w:r w:rsidR="00634C6C">
        <w:rPr>
          <w:rFonts w:eastAsia="Calibri" w:cs="Times New Roman"/>
          <w:szCs w:val="24"/>
        </w:rPr>
        <w:t>D</w:t>
      </w:r>
      <w:r w:rsidR="00634C6C" w:rsidRPr="007C2A3C">
        <w:rPr>
          <w:rFonts w:eastAsia="Calibri" w:cs="Times New Roman"/>
          <w:szCs w:val="24"/>
        </w:rPr>
        <w:t xml:space="preserve">augelis </w:t>
      </w:r>
      <w:r w:rsidR="00634C6C">
        <w:rPr>
          <w:rFonts w:eastAsia="Calibri" w:cs="Times New Roman"/>
          <w:szCs w:val="24"/>
        </w:rPr>
        <w:t>i</w:t>
      </w:r>
      <w:r w:rsidRPr="007C2A3C">
        <w:rPr>
          <w:rFonts w:eastAsia="Calibri" w:cs="Times New Roman"/>
          <w:szCs w:val="24"/>
        </w:rPr>
        <w:t xml:space="preserve">kimokyklinio ugdymo mokyklų darbuotojų vidutinio ir vyresniojo amžiaus. </w:t>
      </w:r>
      <w:r w:rsidR="00634C6C" w:rsidRPr="007C2A3C">
        <w:rPr>
          <w:rFonts w:eastAsia="Calibri" w:cs="Times New Roman"/>
          <w:szCs w:val="24"/>
        </w:rPr>
        <w:t>2021 m. ikimokyklinio ugdymo mokyklose 38 proc. pedagogų yra 50-59 m, 20-25 m. amžiaus mokytojų ikimokyklinio ugdymo mokyklose yra 2 proc.</w:t>
      </w:r>
      <w:r w:rsidR="00634C6C">
        <w:rPr>
          <w:rFonts w:eastAsia="Calibri" w:cs="Times New Roman"/>
          <w:szCs w:val="24"/>
        </w:rPr>
        <w:t xml:space="preserve"> </w:t>
      </w:r>
      <w:r w:rsidRPr="007C2A3C">
        <w:rPr>
          <w:rFonts w:eastAsia="Calibri" w:cs="Times New Roman"/>
          <w:szCs w:val="24"/>
        </w:rPr>
        <w:t>Jaučiamas jaunų specialistų trūkumas, nes skelbiant konkursus mažėja norinčių</w:t>
      </w:r>
      <w:r w:rsidR="00634C6C">
        <w:rPr>
          <w:rFonts w:eastAsia="Calibri" w:cs="Times New Roman"/>
          <w:szCs w:val="24"/>
        </w:rPr>
        <w:t>jų</w:t>
      </w:r>
      <w:r w:rsidRPr="007C2A3C">
        <w:rPr>
          <w:rFonts w:eastAsia="Calibri" w:cs="Times New Roman"/>
          <w:szCs w:val="24"/>
        </w:rPr>
        <w:t xml:space="preserve"> dirbti pedagogais ikimokyklinio ugdymo įstaigose, dėl ne visada pagrįstų reikalavimų pedagogams, aptarnaujančiam personalui, įstaigos vadovams. </w:t>
      </w:r>
    </w:p>
    <w:p w14:paraId="056303FF" w14:textId="77777777" w:rsidR="004E58AD" w:rsidRPr="007C2A3C" w:rsidRDefault="004E58AD" w:rsidP="00634C6C">
      <w:pPr>
        <w:jc w:val="both"/>
        <w:rPr>
          <w:rFonts w:eastAsia="Calibri" w:cs="Times New Roman"/>
          <w:szCs w:val="24"/>
        </w:rPr>
      </w:pPr>
      <w:r w:rsidRPr="007C2A3C">
        <w:rPr>
          <w:rFonts w:eastAsia="Calibri" w:cs="Times New Roman"/>
          <w:szCs w:val="24"/>
        </w:rPr>
        <w:t xml:space="preserve">        </w:t>
      </w:r>
      <w:r w:rsidR="000D65C1">
        <w:rPr>
          <w:rFonts w:eastAsia="Calibri" w:cs="Times New Roman"/>
          <w:szCs w:val="24"/>
        </w:rPr>
        <w:t>2021</w:t>
      </w:r>
      <w:r w:rsidRPr="007C2A3C">
        <w:rPr>
          <w:rFonts w:eastAsia="Calibri" w:cs="Times New Roman"/>
          <w:szCs w:val="24"/>
        </w:rPr>
        <w:t xml:space="preserve"> m. didelis dėmesys buvo skirtas ikimokyklinio ir priešmokyklinio ugdymo mokytojų darbo vietų modernizavimui, įsigyta naujos įrangos, atsirado pedagogams daugiau ir įvairesnių galimybių pasirengti bei organizuoti inovatyvią ugdymo praktiką, naudojant informacines technologijas ir virtualias aplinkas.</w:t>
      </w:r>
    </w:p>
    <w:p w14:paraId="05630400" w14:textId="77777777" w:rsidR="00634C6C" w:rsidRDefault="00634C6C" w:rsidP="009B0F19">
      <w:pPr>
        <w:rPr>
          <w:rFonts w:eastAsia="Times New Roman" w:cs="Times New Roman"/>
          <w:b/>
          <w:color w:val="000000" w:themeColor="text1"/>
          <w:szCs w:val="24"/>
          <w:lang w:eastAsia="lt-LT"/>
        </w:rPr>
      </w:pPr>
    </w:p>
    <w:p w14:paraId="05630401" w14:textId="77777777" w:rsidR="009B0F19" w:rsidRPr="009B0F19" w:rsidRDefault="009B0F19" w:rsidP="00634C6C">
      <w:pPr>
        <w:ind w:firstLine="567"/>
        <w:rPr>
          <w:rFonts w:eastAsia="Times New Roman" w:cs="Times New Roman"/>
          <w:b/>
          <w:color w:val="000000" w:themeColor="text1"/>
          <w:sz w:val="20"/>
          <w:szCs w:val="20"/>
          <w:lang w:eastAsia="lt-LT"/>
        </w:rPr>
      </w:pPr>
      <w:r w:rsidRPr="009B0F19">
        <w:rPr>
          <w:rFonts w:eastAsia="Times New Roman" w:cs="Times New Roman"/>
          <w:b/>
          <w:color w:val="000000" w:themeColor="text1"/>
          <w:szCs w:val="24"/>
          <w:lang w:eastAsia="lt-LT"/>
        </w:rPr>
        <w:t>4.2. Atestuotų metodininko ar eksperto kvalif</w:t>
      </w:r>
      <w:r w:rsidR="000D65C1">
        <w:rPr>
          <w:rFonts w:eastAsia="Times New Roman" w:cs="Times New Roman"/>
          <w:b/>
          <w:color w:val="000000" w:themeColor="text1"/>
          <w:szCs w:val="24"/>
          <w:lang w:eastAsia="lt-LT"/>
        </w:rPr>
        <w:t>ikacinei kategorijai mokytojų</w:t>
      </w:r>
      <w:r w:rsidRPr="009B0F19">
        <w:rPr>
          <w:rFonts w:eastAsia="Times New Roman" w:cs="Times New Roman"/>
          <w:b/>
          <w:color w:val="000000" w:themeColor="text1"/>
          <w:szCs w:val="24"/>
          <w:lang w:eastAsia="lt-LT"/>
        </w:rPr>
        <w:t xml:space="preserve"> ir kitų pedagoginių darbuotojų pasiskirstymas </w:t>
      </w:r>
      <w:r w:rsidR="000D65C1">
        <w:rPr>
          <w:rFonts w:eastAsia="Times New Roman" w:cs="Times New Roman"/>
          <w:b/>
          <w:color w:val="000000" w:themeColor="text1"/>
          <w:szCs w:val="24"/>
          <w:lang w:eastAsia="lt-LT"/>
        </w:rPr>
        <w:t xml:space="preserve">pagal įstaigų tipus </w:t>
      </w:r>
      <w:r w:rsidRPr="009B0F19">
        <w:rPr>
          <w:rFonts w:eastAsia="Times New Roman" w:cs="Times New Roman"/>
          <w:b/>
          <w:color w:val="000000" w:themeColor="text1"/>
          <w:szCs w:val="24"/>
          <w:lang w:eastAsia="lt-LT"/>
        </w:rPr>
        <w:t>dalis (proc.)</w:t>
      </w:r>
      <w:r w:rsidR="00A77B3A">
        <w:rPr>
          <w:rFonts w:eastAsia="Times New Roman" w:cs="Times New Roman"/>
          <w:b/>
          <w:color w:val="000000" w:themeColor="text1"/>
          <w:szCs w:val="24"/>
          <w:lang w:eastAsia="lt-LT"/>
        </w:rPr>
        <w:t>.</w:t>
      </w:r>
      <w:r w:rsidRPr="009B0F19">
        <w:rPr>
          <w:rFonts w:eastAsia="Times New Roman" w:cs="Times New Roman"/>
          <w:b/>
          <w:color w:val="000000" w:themeColor="text1"/>
          <w:szCs w:val="24"/>
          <w:lang w:eastAsia="lt-LT"/>
        </w:rPr>
        <w:t xml:space="preserve"> </w:t>
      </w:r>
    </w:p>
    <w:p w14:paraId="05630402" w14:textId="77777777" w:rsidR="009B0F19" w:rsidRPr="009226B1" w:rsidRDefault="009B0F19" w:rsidP="009B0F19">
      <w:pPr>
        <w:jc w:val="both"/>
        <w:rPr>
          <w:rFonts w:cs="Times New Roman"/>
          <w:color w:val="FF0000"/>
          <w:szCs w:val="24"/>
        </w:rPr>
      </w:pPr>
      <w:r w:rsidRPr="009226B1">
        <w:rPr>
          <w:color w:val="FF0000"/>
        </w:rPr>
        <w:t xml:space="preserve">                                     </w:t>
      </w:r>
      <w:r w:rsidRPr="009226B1">
        <w:rPr>
          <w:noProof/>
          <w:lang w:eastAsia="lt-LT"/>
        </w:rPr>
        <w:drawing>
          <wp:inline distT="0" distB="0" distL="0" distR="0" wp14:anchorId="05630516" wp14:editId="05630517">
            <wp:extent cx="6667500" cy="1432560"/>
            <wp:effectExtent l="0" t="0" r="0" b="15240"/>
            <wp:docPr id="5306" name="Diagrama 5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5630403" w14:textId="77777777" w:rsidR="00634C6C" w:rsidRDefault="00634C6C" w:rsidP="009B0F19">
      <w:pPr>
        <w:jc w:val="both"/>
        <w:rPr>
          <w:rFonts w:cs="Times New Roman"/>
          <w:szCs w:val="24"/>
        </w:rPr>
      </w:pPr>
    </w:p>
    <w:p w14:paraId="05630404" w14:textId="77777777" w:rsidR="009B0F19" w:rsidRPr="00B1544E" w:rsidRDefault="001F70C0" w:rsidP="009B0F19">
      <w:pPr>
        <w:jc w:val="both"/>
        <w:rPr>
          <w:rFonts w:eastAsia="Times New Roman" w:cs="Times New Roman"/>
          <w:color w:val="000000" w:themeColor="text1"/>
          <w:szCs w:val="24"/>
          <w:lang w:eastAsia="lt-LT"/>
        </w:rPr>
      </w:pPr>
      <w:r w:rsidRPr="00B1544E">
        <w:rPr>
          <w:rFonts w:cs="Times New Roman"/>
          <w:szCs w:val="24"/>
        </w:rPr>
        <w:t xml:space="preserve">20 pav. </w:t>
      </w:r>
      <w:r w:rsidR="00B1544E" w:rsidRPr="00B1544E">
        <w:rPr>
          <w:rFonts w:eastAsia="Times New Roman" w:cs="Times New Roman"/>
          <w:color w:val="000000" w:themeColor="text1"/>
          <w:szCs w:val="24"/>
          <w:lang w:eastAsia="lt-LT"/>
        </w:rPr>
        <w:t>Atestuotų metodininko ar eksperto kvalifikacinei kategorijai mokytojų ir kitų pedagoginių darbuotojų pasiskirstymas pagal įstaigų tipus dalis</w:t>
      </w:r>
    </w:p>
    <w:p w14:paraId="05630405" w14:textId="77777777" w:rsidR="00B1544E" w:rsidRPr="009226B1" w:rsidRDefault="00B1544E" w:rsidP="009B0F19">
      <w:pPr>
        <w:jc w:val="both"/>
        <w:rPr>
          <w:rFonts w:cs="Times New Roman"/>
          <w:szCs w:val="24"/>
        </w:rPr>
      </w:pPr>
    </w:p>
    <w:p w14:paraId="05630406" w14:textId="77777777" w:rsidR="009B0F19" w:rsidRPr="009B0F19" w:rsidRDefault="009B0F19" w:rsidP="00634C6C">
      <w:pPr>
        <w:ind w:firstLine="567"/>
        <w:jc w:val="both"/>
        <w:rPr>
          <w:rFonts w:cs="Times New Roman"/>
          <w:b/>
          <w:color w:val="000000" w:themeColor="text1"/>
          <w:szCs w:val="24"/>
        </w:rPr>
      </w:pPr>
      <w:r w:rsidRPr="009B0F19">
        <w:rPr>
          <w:rFonts w:eastAsia="Times New Roman" w:cs="Times New Roman"/>
          <w:b/>
          <w:color w:val="000000" w:themeColor="text1"/>
          <w:szCs w:val="24"/>
          <w:lang w:eastAsia="lt-LT"/>
        </w:rPr>
        <w:t>Atestuotų metodininko ar eksperto kvalifikacinei kategorijai</w:t>
      </w:r>
      <w:r w:rsidRPr="009B0F19">
        <w:rPr>
          <w:rFonts w:ascii="Open Sans" w:eastAsia="Times New Roman" w:hAnsi="Open Sans" w:cs="Open Sans"/>
          <w:b/>
          <w:color w:val="000000" w:themeColor="text1"/>
          <w:szCs w:val="24"/>
          <w:lang w:eastAsia="lt-LT"/>
        </w:rPr>
        <w:t xml:space="preserve"> </w:t>
      </w:r>
      <w:r w:rsidRPr="009B0F19">
        <w:rPr>
          <w:b/>
          <w:color w:val="000000" w:themeColor="text1"/>
        </w:rPr>
        <w:t xml:space="preserve">Panevėžio miesto bendrojo </w:t>
      </w:r>
      <w:r w:rsidR="00B1544E">
        <w:rPr>
          <w:b/>
          <w:color w:val="000000" w:themeColor="text1"/>
        </w:rPr>
        <w:t>ugdymo mokyklų mokytojų dalis</w:t>
      </w:r>
      <w:r w:rsidRPr="009B0F19">
        <w:rPr>
          <w:b/>
          <w:color w:val="000000" w:themeColor="text1"/>
        </w:rPr>
        <w:t xml:space="preserve"> yra didesnis už respublikos: respublikoje 44,1 proc. mokytojų turi aukštą kvalifikacinę kategoriją, Panevėžio mieste – 52 proc. </w:t>
      </w:r>
    </w:p>
    <w:p w14:paraId="05630407" w14:textId="77777777" w:rsidR="009B0F19" w:rsidRPr="009226B1" w:rsidRDefault="009B0F19" w:rsidP="00AA68E4">
      <w:pPr>
        <w:ind w:firstLine="567"/>
        <w:jc w:val="both"/>
        <w:rPr>
          <w:rFonts w:cs="Times New Roman"/>
          <w:szCs w:val="24"/>
        </w:rPr>
      </w:pPr>
      <w:r w:rsidRPr="009226B1">
        <w:rPr>
          <w:rFonts w:cs="Times New Roman"/>
          <w:szCs w:val="24"/>
        </w:rPr>
        <w:t>Daugiausia aukščiausią kvalifikacinę kategoriją turinčių mokytojų 2021 m. dirba 5-ojoj</w:t>
      </w:r>
      <w:r w:rsidR="00AA68E4">
        <w:rPr>
          <w:rFonts w:cs="Times New Roman"/>
          <w:szCs w:val="24"/>
        </w:rPr>
        <w:t>e gimnazijoje, Alfonso Lipniūno</w:t>
      </w:r>
      <w:r w:rsidRPr="009226B1">
        <w:rPr>
          <w:rFonts w:cs="Times New Roman"/>
          <w:szCs w:val="24"/>
        </w:rPr>
        <w:t xml:space="preserve"> progimnazijoje, mažiausiai Raimundo Sargūno sporto gimnazijoje, „Ąžuolo“ progimnazijoje.</w:t>
      </w:r>
      <w:r w:rsidRPr="009226B1">
        <w:rPr>
          <w:rFonts w:cs="Times New Roman"/>
          <w:color w:val="FF0000"/>
          <w:szCs w:val="24"/>
        </w:rPr>
        <w:t xml:space="preserve"> </w:t>
      </w:r>
    </w:p>
    <w:p w14:paraId="05630408" w14:textId="77777777" w:rsidR="009B0F19" w:rsidRPr="009226B1" w:rsidRDefault="00AA68E4" w:rsidP="00AA68E4">
      <w:pPr>
        <w:ind w:firstLine="567"/>
        <w:jc w:val="both"/>
        <w:rPr>
          <w:rFonts w:cs="Times New Roman"/>
          <w:szCs w:val="24"/>
        </w:rPr>
      </w:pPr>
      <w:r>
        <w:rPr>
          <w:rFonts w:cs="Times New Roman"/>
          <w:szCs w:val="24"/>
        </w:rPr>
        <w:lastRenderedPageBreak/>
        <w:t>Analizuodami šio rodiklio duomenis p</w:t>
      </w:r>
      <w:r w:rsidR="009B0F19" w:rsidRPr="009226B1">
        <w:rPr>
          <w:rFonts w:cs="Times New Roman"/>
          <w:szCs w:val="24"/>
        </w:rPr>
        <w:t>agal mokyklų tipus</w:t>
      </w:r>
      <w:r>
        <w:rPr>
          <w:rFonts w:cs="Times New Roman"/>
          <w:szCs w:val="24"/>
        </w:rPr>
        <w:t xml:space="preserve"> pastebime, kad </w:t>
      </w:r>
      <w:r w:rsidR="009B0F19" w:rsidRPr="009226B1">
        <w:rPr>
          <w:rFonts w:cs="Times New Roman"/>
          <w:szCs w:val="24"/>
        </w:rPr>
        <w:t xml:space="preserve">daugiau aukštos kvalifikacinės kategorijos mokytojų </w:t>
      </w:r>
      <w:r>
        <w:rPr>
          <w:rFonts w:cs="Times New Roman"/>
          <w:szCs w:val="24"/>
        </w:rPr>
        <w:t xml:space="preserve">yra </w:t>
      </w:r>
      <w:r w:rsidR="009B0F19" w:rsidRPr="009226B1">
        <w:rPr>
          <w:rFonts w:cs="Times New Roman"/>
          <w:szCs w:val="24"/>
        </w:rPr>
        <w:t xml:space="preserve">gimnazijose, mažiau - specialiosiose mokyklose. </w:t>
      </w:r>
    </w:p>
    <w:p w14:paraId="05630409" w14:textId="77777777" w:rsidR="009226B1" w:rsidRPr="009226B1" w:rsidRDefault="009226B1" w:rsidP="009226B1">
      <w:pPr>
        <w:tabs>
          <w:tab w:val="left" w:pos="720"/>
        </w:tabs>
        <w:spacing w:line="259" w:lineRule="auto"/>
        <w:ind w:left="568"/>
        <w:contextualSpacing/>
        <w:jc w:val="center"/>
        <w:rPr>
          <w:rFonts w:eastAsia="Calibri" w:cs="Times New Roman"/>
          <w:szCs w:val="24"/>
        </w:rPr>
      </w:pPr>
    </w:p>
    <w:p w14:paraId="0563040A" w14:textId="77777777" w:rsidR="009226B1" w:rsidRPr="00256A09" w:rsidRDefault="00256A09" w:rsidP="00256A09">
      <w:pPr>
        <w:tabs>
          <w:tab w:val="left" w:pos="720"/>
        </w:tabs>
        <w:spacing w:line="259" w:lineRule="auto"/>
        <w:contextualSpacing/>
        <w:jc w:val="both"/>
        <w:rPr>
          <w:rFonts w:eastAsia="Calibri" w:cs="Times New Roman"/>
          <w:b/>
          <w:szCs w:val="24"/>
        </w:rPr>
      </w:pPr>
      <w:r w:rsidRPr="00256A09">
        <w:rPr>
          <w:rFonts w:eastAsia="Times New Roman" w:cs="Times New Roman"/>
          <w:b/>
          <w:szCs w:val="24"/>
          <w:lang w:eastAsia="lt-LT"/>
        </w:rPr>
        <w:t xml:space="preserve">4.3. </w:t>
      </w:r>
      <w:r w:rsidR="009226B1" w:rsidRPr="00256A09">
        <w:rPr>
          <w:rFonts w:eastAsia="Times New Roman" w:cs="Times New Roman"/>
          <w:b/>
          <w:szCs w:val="24"/>
          <w:lang w:eastAsia="lt-LT"/>
        </w:rPr>
        <w:t>Vienai sąlyginei mokytojo pareigybei tenkančių mokinių skaičius bendrojo ugdymo mokyklose</w:t>
      </w:r>
      <w:r w:rsidR="00A77B3A">
        <w:rPr>
          <w:rFonts w:eastAsia="Times New Roman" w:cs="Times New Roman"/>
          <w:b/>
          <w:szCs w:val="24"/>
          <w:lang w:eastAsia="lt-LT"/>
        </w:rPr>
        <w:t>.</w:t>
      </w:r>
    </w:p>
    <w:p w14:paraId="0563040B" w14:textId="77777777" w:rsidR="009226B1" w:rsidRPr="009226B1" w:rsidRDefault="009226B1" w:rsidP="009226B1">
      <w:pPr>
        <w:tabs>
          <w:tab w:val="left" w:pos="720"/>
        </w:tabs>
        <w:spacing w:line="259" w:lineRule="auto"/>
        <w:ind w:left="568"/>
        <w:contextualSpacing/>
        <w:jc w:val="center"/>
        <w:rPr>
          <w:rFonts w:eastAsia="Calibri" w:cs="Times New Roman"/>
          <w:b/>
          <w:szCs w:val="24"/>
        </w:rPr>
      </w:pPr>
    </w:p>
    <w:p w14:paraId="0563040C" w14:textId="77777777" w:rsidR="00B1544E" w:rsidRDefault="009226B1" w:rsidP="00B1544E">
      <w:r w:rsidRPr="00634C6C">
        <w:rPr>
          <w:noProof/>
          <w:lang w:eastAsia="lt-LT"/>
        </w:rPr>
        <w:drawing>
          <wp:inline distT="0" distB="0" distL="0" distR="0" wp14:anchorId="05630518" wp14:editId="05630519">
            <wp:extent cx="6381750" cy="1394460"/>
            <wp:effectExtent l="0" t="0" r="0" b="15240"/>
            <wp:docPr id="5292" name="Diagrama 5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563040D" w14:textId="77777777" w:rsidR="006D3E11" w:rsidRDefault="00B1544E" w:rsidP="00B1544E">
      <w:r w:rsidRPr="00B1544E">
        <w:t xml:space="preserve"> </w:t>
      </w:r>
    </w:p>
    <w:p w14:paraId="0563040E" w14:textId="77777777" w:rsidR="00B1544E" w:rsidRPr="00B1544E" w:rsidRDefault="00B1544E" w:rsidP="00B1544E">
      <w:r w:rsidRPr="00B1544E">
        <w:t xml:space="preserve">21 pav. </w:t>
      </w:r>
      <w:r w:rsidRPr="00B1544E">
        <w:rPr>
          <w:rFonts w:eastAsia="Times New Roman" w:cs="Times New Roman"/>
          <w:szCs w:val="24"/>
          <w:lang w:eastAsia="lt-LT"/>
        </w:rPr>
        <w:t>Vienai sąlyginei mokytojo pareigybei tenkančių mokinių skaičius bendrojo ugdymo mokyklose</w:t>
      </w:r>
    </w:p>
    <w:p w14:paraId="0563040F" w14:textId="77777777" w:rsidR="00B1544E" w:rsidRPr="009226B1" w:rsidRDefault="00B1544E" w:rsidP="00B1544E">
      <w:pPr>
        <w:tabs>
          <w:tab w:val="left" w:pos="720"/>
        </w:tabs>
        <w:spacing w:line="259" w:lineRule="auto"/>
        <w:ind w:left="568"/>
        <w:contextualSpacing/>
        <w:jc w:val="center"/>
        <w:rPr>
          <w:rFonts w:eastAsia="Calibri" w:cs="Times New Roman"/>
          <w:b/>
          <w:szCs w:val="24"/>
        </w:rPr>
      </w:pPr>
    </w:p>
    <w:p w14:paraId="05630410" w14:textId="77777777" w:rsidR="009226B1" w:rsidRPr="009226B1" w:rsidRDefault="009226B1" w:rsidP="00AA68E4">
      <w:pPr>
        <w:ind w:firstLine="567"/>
      </w:pPr>
      <w:r w:rsidRPr="00256A09">
        <w:rPr>
          <w:b/>
        </w:rPr>
        <w:t>Per trejus metus vienai sąlyginei mokytojo pareigybei tenkančių mokinių skaičius Panevėžio bendrojo ugdymo mokyklose sumažėjo nuo 11,97 iki 11,8.</w:t>
      </w:r>
      <w:r w:rsidRPr="009226B1">
        <w:t xml:space="preserve"> Šalyje 2020 m. šis rodiklis siekia 11,3.</w:t>
      </w:r>
    </w:p>
    <w:p w14:paraId="05630411" w14:textId="77777777" w:rsidR="009226B1" w:rsidRPr="009226B1" w:rsidRDefault="009226B1" w:rsidP="009226B1"/>
    <w:p w14:paraId="05630412" w14:textId="77777777" w:rsidR="009226B1" w:rsidRPr="00256A09" w:rsidRDefault="00256A09" w:rsidP="00AA68E4">
      <w:pPr>
        <w:ind w:firstLine="567"/>
        <w:rPr>
          <w:b/>
          <w:color w:val="000000" w:themeColor="text1"/>
        </w:rPr>
      </w:pPr>
      <w:r w:rsidRPr="00256A09">
        <w:rPr>
          <w:rFonts w:eastAsia="Times New Roman"/>
          <w:b/>
          <w:color w:val="000000" w:themeColor="text1"/>
          <w:szCs w:val="24"/>
          <w:lang w:eastAsia="lt-LT"/>
        </w:rPr>
        <w:t xml:space="preserve">4.4. </w:t>
      </w:r>
      <w:r w:rsidR="009226B1" w:rsidRPr="00256A09">
        <w:rPr>
          <w:rFonts w:eastAsia="Times New Roman"/>
          <w:b/>
          <w:color w:val="000000" w:themeColor="text1"/>
          <w:szCs w:val="24"/>
          <w:lang w:eastAsia="lt-LT"/>
        </w:rPr>
        <w:t>Pareigybės dalis, tenkanti 1 mokytojui</w:t>
      </w:r>
      <w:r w:rsidR="00A77B3A">
        <w:rPr>
          <w:rFonts w:eastAsia="Times New Roman"/>
          <w:b/>
          <w:color w:val="000000" w:themeColor="text1"/>
          <w:szCs w:val="24"/>
          <w:lang w:eastAsia="lt-LT"/>
        </w:rPr>
        <w:t>.</w:t>
      </w:r>
      <w:r>
        <w:rPr>
          <w:b/>
          <w:color w:val="000000" w:themeColor="text1"/>
        </w:rPr>
        <w:t xml:space="preserve"> </w:t>
      </w:r>
    </w:p>
    <w:p w14:paraId="05630413" w14:textId="77777777" w:rsidR="009226B1" w:rsidRPr="009226B1" w:rsidRDefault="009226B1" w:rsidP="009226B1">
      <w:r w:rsidRPr="009226B1">
        <w:t xml:space="preserve">                                         </w:t>
      </w:r>
      <w:r w:rsidRPr="009226B1">
        <w:rPr>
          <w:noProof/>
          <w:lang w:eastAsia="lt-LT"/>
        </w:rPr>
        <w:drawing>
          <wp:inline distT="0" distB="0" distL="0" distR="0" wp14:anchorId="0563051A" wp14:editId="0563051B">
            <wp:extent cx="6484620" cy="1181100"/>
            <wp:effectExtent l="0" t="0" r="11430" b="0"/>
            <wp:docPr id="5293" name="Diagrama 5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9226B1">
        <w:br w:type="textWrapping" w:clear="all"/>
      </w:r>
    </w:p>
    <w:p w14:paraId="05630414" w14:textId="77777777" w:rsidR="00B1544E" w:rsidRPr="00B1544E" w:rsidRDefault="00B1544E" w:rsidP="00B1544E">
      <w:pPr>
        <w:rPr>
          <w:color w:val="000000" w:themeColor="text1"/>
        </w:rPr>
      </w:pPr>
      <w:r>
        <w:t xml:space="preserve">                              </w:t>
      </w:r>
      <w:r w:rsidRPr="00B1544E">
        <w:t xml:space="preserve">22 pav. </w:t>
      </w:r>
      <w:r w:rsidRPr="00B1544E">
        <w:rPr>
          <w:rFonts w:eastAsia="Times New Roman"/>
          <w:color w:val="000000" w:themeColor="text1"/>
          <w:szCs w:val="24"/>
          <w:lang w:eastAsia="lt-LT"/>
        </w:rPr>
        <w:t>Pareigybės dalis, tenkanti 1 mokytojui</w:t>
      </w:r>
      <w:r w:rsidRPr="00B1544E">
        <w:rPr>
          <w:color w:val="000000" w:themeColor="text1"/>
        </w:rPr>
        <w:t xml:space="preserve"> </w:t>
      </w:r>
    </w:p>
    <w:p w14:paraId="05630415" w14:textId="77777777" w:rsidR="009226B1" w:rsidRPr="009226B1" w:rsidRDefault="009226B1" w:rsidP="009226B1"/>
    <w:p w14:paraId="05630416" w14:textId="77777777" w:rsidR="009226B1" w:rsidRPr="00256A09" w:rsidRDefault="009226B1" w:rsidP="00AA68E4">
      <w:pPr>
        <w:ind w:firstLine="567"/>
        <w:jc w:val="both"/>
        <w:rPr>
          <w:b/>
        </w:rPr>
      </w:pPr>
      <w:r w:rsidRPr="00256A09">
        <w:rPr>
          <w:b/>
        </w:rPr>
        <w:t>Panevėžio miesto bendrojo ugdymo mokyklų pedagogų darbo krūvis per trejus metus padidėjo</w:t>
      </w:r>
      <w:r w:rsidRPr="009226B1">
        <w:t>. P</w:t>
      </w:r>
      <w:r w:rsidRPr="009226B1">
        <w:rPr>
          <w:rFonts w:eastAsia="Times New Roman"/>
          <w:szCs w:val="24"/>
          <w:lang w:eastAsia="lt-LT"/>
        </w:rPr>
        <w:t>areigybės dalis, tenkanti 1 mokytojui 2019 m. buvo 0,81, 2021 m. - 0,85.</w:t>
      </w:r>
      <w:r w:rsidR="00AA68E4">
        <w:rPr>
          <w:rFonts w:eastAsia="Times New Roman"/>
          <w:szCs w:val="24"/>
          <w:lang w:eastAsia="lt-LT"/>
        </w:rPr>
        <w:t xml:space="preserve"> </w:t>
      </w:r>
      <w:r w:rsidRPr="009226B1">
        <w:rPr>
          <w:rFonts w:eastAsia="Times New Roman"/>
          <w:szCs w:val="24"/>
          <w:lang w:eastAsia="lt-LT"/>
        </w:rPr>
        <w:t>Didžiausią pareigybės dalį</w:t>
      </w:r>
      <w:r w:rsidR="00AA68E4">
        <w:rPr>
          <w:rFonts w:eastAsia="Times New Roman"/>
          <w:szCs w:val="24"/>
          <w:lang w:eastAsia="lt-LT"/>
        </w:rPr>
        <w:t xml:space="preserve"> </w:t>
      </w:r>
      <w:r w:rsidRPr="009226B1">
        <w:rPr>
          <w:rFonts w:eastAsia="Times New Roman"/>
          <w:szCs w:val="24"/>
          <w:lang w:eastAsia="lt-LT"/>
        </w:rPr>
        <w:t>1,12 turi miesto gimnazijų mokytojai, mažiausią</w:t>
      </w:r>
      <w:r w:rsidR="00AA68E4">
        <w:rPr>
          <w:rFonts w:eastAsia="Times New Roman"/>
          <w:szCs w:val="24"/>
          <w:lang w:eastAsia="lt-LT"/>
        </w:rPr>
        <w:t xml:space="preserve"> </w:t>
      </w:r>
      <w:r w:rsidRPr="009226B1">
        <w:rPr>
          <w:rFonts w:eastAsia="Times New Roman"/>
          <w:szCs w:val="24"/>
          <w:lang w:eastAsia="lt-LT"/>
        </w:rPr>
        <w:t>-</w:t>
      </w:r>
      <w:r w:rsidR="00AA68E4">
        <w:rPr>
          <w:rFonts w:eastAsia="Times New Roman"/>
          <w:szCs w:val="24"/>
          <w:lang w:eastAsia="lt-LT"/>
        </w:rPr>
        <w:t xml:space="preserve"> Suaugusiųjų ir jauni</w:t>
      </w:r>
      <w:r w:rsidRPr="009226B1">
        <w:rPr>
          <w:rFonts w:eastAsia="Times New Roman"/>
          <w:szCs w:val="24"/>
          <w:lang w:eastAsia="lt-LT"/>
        </w:rPr>
        <w:t>mo mokymo centro – 0,41</w:t>
      </w:r>
      <w:r w:rsidR="00AA68E4">
        <w:rPr>
          <w:rFonts w:eastAsia="Times New Roman"/>
          <w:szCs w:val="24"/>
          <w:lang w:eastAsia="lt-LT"/>
        </w:rPr>
        <w:t xml:space="preserve"> mokytojai</w:t>
      </w:r>
      <w:r w:rsidRPr="00AA68E4">
        <w:rPr>
          <w:rFonts w:eastAsia="Times New Roman"/>
          <w:szCs w:val="24"/>
          <w:lang w:eastAsia="lt-LT"/>
        </w:rPr>
        <w:t xml:space="preserve">. </w:t>
      </w:r>
      <w:r w:rsidRPr="00256A09">
        <w:rPr>
          <w:rFonts w:eastAsia="Times New Roman"/>
          <w:b/>
          <w:szCs w:val="24"/>
          <w:lang w:eastAsia="lt-LT"/>
        </w:rPr>
        <w:t>Respublikoje savivaldybių bendrojo ugdymo mokyklų mokytojai vidutiniškai turi 0,96 etato.</w:t>
      </w:r>
    </w:p>
    <w:p w14:paraId="05630417" w14:textId="77777777" w:rsidR="009226B1" w:rsidRPr="009226B1" w:rsidRDefault="009226B1" w:rsidP="00E90ED4">
      <w:pPr>
        <w:jc w:val="both"/>
      </w:pPr>
    </w:p>
    <w:p w14:paraId="05630418" w14:textId="77777777" w:rsidR="009226B1" w:rsidRPr="00256A09" w:rsidRDefault="00256A09" w:rsidP="00AA68E4">
      <w:pPr>
        <w:ind w:firstLine="426"/>
        <w:jc w:val="both"/>
        <w:rPr>
          <w:rFonts w:eastAsia="Times New Roman"/>
          <w:b/>
          <w:szCs w:val="24"/>
          <w:bdr w:val="none" w:sz="0" w:space="0" w:color="auto" w:frame="1"/>
          <w:lang w:eastAsia="lt-LT"/>
        </w:rPr>
      </w:pPr>
      <w:r w:rsidRPr="00256A09">
        <w:rPr>
          <w:rFonts w:eastAsia="Times New Roman"/>
          <w:b/>
          <w:szCs w:val="24"/>
          <w:bdr w:val="none" w:sz="0" w:space="0" w:color="auto" w:frame="1"/>
          <w:lang w:eastAsia="lt-LT"/>
        </w:rPr>
        <w:t xml:space="preserve">4.5. </w:t>
      </w:r>
      <w:r w:rsidR="009226B1" w:rsidRPr="00256A09">
        <w:rPr>
          <w:rFonts w:eastAsia="Times New Roman"/>
          <w:b/>
          <w:szCs w:val="24"/>
          <w:bdr w:val="none" w:sz="0" w:space="0" w:color="auto" w:frame="1"/>
          <w:lang w:eastAsia="lt-LT"/>
        </w:rPr>
        <w:t>Jaunesnių nei 50 metų bei 50 metų ir vyresnio amžiaus mokytojų skaičiaus santykis</w:t>
      </w:r>
      <w:r w:rsidR="00A77B3A">
        <w:rPr>
          <w:rFonts w:eastAsia="Times New Roman"/>
          <w:b/>
          <w:szCs w:val="24"/>
          <w:bdr w:val="none" w:sz="0" w:space="0" w:color="auto" w:frame="1"/>
          <w:lang w:eastAsia="lt-LT"/>
        </w:rPr>
        <w:t>.</w:t>
      </w:r>
    </w:p>
    <w:p w14:paraId="05630419" w14:textId="77777777" w:rsidR="009226B1" w:rsidRPr="009226B1" w:rsidRDefault="009226B1" w:rsidP="00E90ED4">
      <w:pPr>
        <w:jc w:val="both"/>
        <w:rPr>
          <w:rFonts w:eastAsia="Times New Roman"/>
          <w:color w:val="FF0000"/>
          <w:szCs w:val="24"/>
          <w:bdr w:val="none" w:sz="0" w:space="0" w:color="auto" w:frame="1"/>
          <w:lang w:eastAsia="lt-LT"/>
        </w:rPr>
      </w:pPr>
      <w:r w:rsidRPr="009226B1">
        <w:rPr>
          <w:rFonts w:eastAsia="Times New Roman"/>
          <w:color w:val="FF0000"/>
          <w:szCs w:val="24"/>
          <w:bdr w:val="none" w:sz="0" w:space="0" w:color="auto" w:frame="1"/>
          <w:lang w:eastAsia="lt-LT"/>
        </w:rPr>
        <w:t xml:space="preserve">                                                </w:t>
      </w:r>
    </w:p>
    <w:p w14:paraId="0563041A" w14:textId="77777777" w:rsidR="009226B1" w:rsidRPr="000D65C1" w:rsidRDefault="009226B1" w:rsidP="00AA68E4">
      <w:pPr>
        <w:ind w:firstLine="426"/>
        <w:jc w:val="both"/>
        <w:rPr>
          <w:rFonts w:eastAsia="Times New Roman"/>
          <w:color w:val="FF0000"/>
          <w:szCs w:val="24"/>
          <w:bdr w:val="none" w:sz="0" w:space="0" w:color="auto" w:frame="1"/>
          <w:lang w:eastAsia="lt-LT"/>
        </w:rPr>
      </w:pPr>
      <w:r w:rsidRPr="009226B1">
        <w:rPr>
          <w:rFonts w:eastAsia="Times New Roman"/>
          <w:szCs w:val="24"/>
          <w:bdr w:val="none" w:sz="0" w:space="0" w:color="auto" w:frame="1"/>
          <w:lang w:eastAsia="lt-LT"/>
        </w:rPr>
        <w:t>Daugiau 50 metų ir vyresnių mokytojų dirba miesto gimnazijose. Didžiausias vyresnio amžiaus mokytojų skaičius. J</w:t>
      </w:r>
      <w:r w:rsidR="00AA68E4">
        <w:rPr>
          <w:rFonts w:eastAsia="Times New Roman"/>
          <w:szCs w:val="24"/>
          <w:bdr w:val="none" w:sz="0" w:space="0" w:color="auto" w:frame="1"/>
          <w:lang w:eastAsia="lt-LT"/>
        </w:rPr>
        <w:t>uozo</w:t>
      </w:r>
      <w:r w:rsidRPr="009226B1">
        <w:rPr>
          <w:rFonts w:eastAsia="Times New Roman"/>
          <w:szCs w:val="24"/>
          <w:bdr w:val="none" w:sz="0" w:space="0" w:color="auto" w:frame="1"/>
          <w:lang w:eastAsia="lt-LT"/>
        </w:rPr>
        <w:t xml:space="preserve"> Balčikonio gimnazijoje, „Aušros“ progimnazijoje. </w:t>
      </w:r>
      <w:r w:rsidRPr="000D65C1">
        <w:rPr>
          <w:rFonts w:eastAsia="Times New Roman"/>
          <w:b/>
          <w:szCs w:val="24"/>
          <w:bdr w:val="none" w:sz="0" w:space="0" w:color="auto" w:frame="1"/>
          <w:lang w:eastAsia="lt-LT"/>
        </w:rPr>
        <w:t>Jaunesnių nei 50 metų bei 50 metų ir vyresnio amžiaus mokytojų santykis miesto mokyklose per trejus metus mažėja, nes didėja vyresnio amžiaus mokytojų dalis.</w:t>
      </w:r>
      <w:r w:rsidRPr="009226B1">
        <w:rPr>
          <w:rFonts w:eastAsia="Times New Roman"/>
          <w:szCs w:val="24"/>
          <w:bdr w:val="none" w:sz="0" w:space="0" w:color="auto" w:frame="1"/>
          <w:lang w:eastAsia="lt-LT"/>
        </w:rPr>
        <w:t xml:space="preserve"> Aktualu vi</w:t>
      </w:r>
      <w:r w:rsidR="00B1544E">
        <w:rPr>
          <w:rFonts w:eastAsia="Times New Roman"/>
          <w:szCs w:val="24"/>
          <w:bdr w:val="none" w:sz="0" w:space="0" w:color="auto" w:frame="1"/>
          <w:lang w:eastAsia="lt-LT"/>
        </w:rPr>
        <w:t xml:space="preserve">soje respublikoje, taip pat ir </w:t>
      </w:r>
      <w:r w:rsidRPr="009226B1">
        <w:rPr>
          <w:rFonts w:eastAsia="Times New Roman"/>
          <w:szCs w:val="24"/>
          <w:bdr w:val="none" w:sz="0" w:space="0" w:color="auto" w:frame="1"/>
          <w:lang w:eastAsia="lt-LT"/>
        </w:rPr>
        <w:t xml:space="preserve">mieste, toliau intensyviai ieškoti priemonių, kaip motyvuoti jaunus žmones pasirinkti </w:t>
      </w:r>
      <w:r w:rsidR="00AA68E4">
        <w:rPr>
          <w:rFonts w:eastAsia="Times New Roman"/>
          <w:szCs w:val="24"/>
          <w:bdr w:val="none" w:sz="0" w:space="0" w:color="auto" w:frame="1"/>
          <w:lang w:eastAsia="lt-LT"/>
        </w:rPr>
        <w:t>pedagoginės krypties</w:t>
      </w:r>
      <w:r w:rsidRPr="009226B1">
        <w:rPr>
          <w:rFonts w:eastAsia="Times New Roman"/>
          <w:szCs w:val="24"/>
          <w:bdr w:val="none" w:sz="0" w:space="0" w:color="auto" w:frame="1"/>
          <w:lang w:eastAsia="lt-LT"/>
        </w:rPr>
        <w:t xml:space="preserve"> mokslų studijas ir kaip pritraukti </w:t>
      </w:r>
      <w:r w:rsidR="00AA68E4">
        <w:rPr>
          <w:rFonts w:eastAsia="Times New Roman"/>
          <w:szCs w:val="24"/>
          <w:bdr w:val="none" w:sz="0" w:space="0" w:color="auto" w:frame="1"/>
          <w:lang w:eastAsia="lt-LT"/>
        </w:rPr>
        <w:t xml:space="preserve">asmenis, </w:t>
      </w:r>
      <w:r w:rsidRPr="009226B1">
        <w:rPr>
          <w:rFonts w:eastAsia="Times New Roman"/>
          <w:szCs w:val="24"/>
          <w:bdr w:val="none" w:sz="0" w:space="0" w:color="auto" w:frame="1"/>
          <w:lang w:eastAsia="lt-LT"/>
        </w:rPr>
        <w:t>įgijusiuosius mokytoj</w:t>
      </w:r>
      <w:r w:rsidR="00AA68E4">
        <w:rPr>
          <w:rFonts w:eastAsia="Times New Roman"/>
          <w:szCs w:val="24"/>
          <w:bdr w:val="none" w:sz="0" w:space="0" w:color="auto" w:frame="1"/>
          <w:lang w:eastAsia="lt-LT"/>
        </w:rPr>
        <w:t>o</w:t>
      </w:r>
      <w:r w:rsidRPr="009226B1">
        <w:rPr>
          <w:rFonts w:eastAsia="Times New Roman"/>
          <w:szCs w:val="24"/>
          <w:bdr w:val="none" w:sz="0" w:space="0" w:color="auto" w:frame="1"/>
          <w:lang w:eastAsia="lt-LT"/>
        </w:rPr>
        <w:t xml:space="preserve"> profesij</w:t>
      </w:r>
      <w:r w:rsidR="00AA68E4">
        <w:rPr>
          <w:rFonts w:eastAsia="Times New Roman"/>
          <w:szCs w:val="24"/>
          <w:bdr w:val="none" w:sz="0" w:space="0" w:color="auto" w:frame="1"/>
          <w:lang w:eastAsia="lt-LT"/>
        </w:rPr>
        <w:t xml:space="preserve">ą, </w:t>
      </w:r>
      <w:r w:rsidRPr="009226B1">
        <w:rPr>
          <w:rFonts w:eastAsia="Times New Roman"/>
          <w:szCs w:val="24"/>
          <w:bdr w:val="none" w:sz="0" w:space="0" w:color="auto" w:frame="1"/>
          <w:lang w:eastAsia="lt-LT"/>
        </w:rPr>
        <w:t>dirbti mokyklose.</w:t>
      </w:r>
    </w:p>
    <w:p w14:paraId="0563041B" w14:textId="77777777" w:rsidR="009226B1" w:rsidRPr="009226B1" w:rsidRDefault="009226B1" w:rsidP="00E90ED4">
      <w:pPr>
        <w:jc w:val="both"/>
        <w:rPr>
          <w:rFonts w:eastAsia="Times New Roman"/>
          <w:color w:val="FF0000"/>
          <w:szCs w:val="24"/>
          <w:bdr w:val="none" w:sz="0" w:space="0" w:color="auto" w:frame="1"/>
          <w:lang w:eastAsia="lt-LT"/>
        </w:rPr>
      </w:pPr>
      <w:r w:rsidRPr="009226B1">
        <w:rPr>
          <w:rFonts w:eastAsia="Times New Roman"/>
          <w:color w:val="FF0000"/>
          <w:szCs w:val="24"/>
          <w:bdr w:val="none" w:sz="0" w:space="0" w:color="auto" w:frame="1"/>
          <w:lang w:eastAsia="lt-LT"/>
        </w:rPr>
        <w:t xml:space="preserve">                                                        </w:t>
      </w:r>
    </w:p>
    <w:p w14:paraId="0563041C" w14:textId="77777777" w:rsidR="009226B1" w:rsidRPr="00B1544E" w:rsidRDefault="00B1544E" w:rsidP="00386889">
      <w:pPr>
        <w:ind w:left="284"/>
        <w:rPr>
          <w:rFonts w:eastAsia="Times New Roman"/>
          <w:color w:val="FF0000"/>
          <w:szCs w:val="24"/>
          <w:bdr w:val="none" w:sz="0" w:space="0" w:color="auto" w:frame="1"/>
          <w:lang w:eastAsia="lt-LT"/>
        </w:rPr>
      </w:pPr>
      <w:r>
        <w:rPr>
          <w:rFonts w:eastAsia="Times New Roman"/>
          <w:color w:val="FF0000"/>
          <w:szCs w:val="24"/>
          <w:bdr w:val="none" w:sz="0" w:space="0" w:color="auto" w:frame="1"/>
          <w:lang w:eastAsia="lt-LT"/>
        </w:rPr>
        <w:t xml:space="preserve">          </w:t>
      </w:r>
      <w:r w:rsidR="009226B1" w:rsidRPr="009226B1">
        <w:rPr>
          <w:rFonts w:eastAsia="Times New Roman"/>
          <w:color w:val="FF0000"/>
          <w:szCs w:val="24"/>
          <w:bdr w:val="none" w:sz="0" w:space="0" w:color="auto" w:frame="1"/>
          <w:lang w:eastAsia="lt-LT"/>
        </w:rPr>
        <w:t xml:space="preserve">           </w:t>
      </w:r>
      <w:r>
        <w:rPr>
          <w:rFonts w:eastAsia="Times New Roman"/>
          <w:color w:val="FF0000"/>
          <w:szCs w:val="24"/>
          <w:bdr w:val="none" w:sz="0" w:space="0" w:color="auto" w:frame="1"/>
          <w:lang w:eastAsia="lt-LT"/>
        </w:rPr>
        <w:t xml:space="preserve">                            </w:t>
      </w:r>
      <w:r w:rsidR="009226B1" w:rsidRPr="009226B1">
        <w:t xml:space="preserve">                                                           </w:t>
      </w:r>
      <w:r w:rsidR="009226B1" w:rsidRPr="009226B1">
        <w:rPr>
          <w:noProof/>
          <w:lang w:eastAsia="lt-LT"/>
        </w:rPr>
        <w:drawing>
          <wp:inline distT="0" distB="0" distL="0" distR="0" wp14:anchorId="0563051C" wp14:editId="0563051D">
            <wp:extent cx="6256020" cy="1501140"/>
            <wp:effectExtent l="0" t="0" r="11430" b="3810"/>
            <wp:docPr id="5301" name="Diagrama 5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563041D" w14:textId="77777777" w:rsidR="009226B1" w:rsidRDefault="009226B1" w:rsidP="009226B1">
      <w:pPr>
        <w:tabs>
          <w:tab w:val="left" w:pos="851"/>
        </w:tabs>
        <w:jc w:val="both"/>
        <w:rPr>
          <w:b/>
          <w:color w:val="000000"/>
        </w:rPr>
      </w:pPr>
    </w:p>
    <w:p w14:paraId="0563041E" w14:textId="77777777" w:rsidR="00B1544E" w:rsidRPr="00B1544E" w:rsidRDefault="00B1544E" w:rsidP="00386889">
      <w:pPr>
        <w:ind w:firstLine="567"/>
        <w:rPr>
          <w:rFonts w:eastAsia="Times New Roman"/>
          <w:szCs w:val="24"/>
          <w:bdr w:val="none" w:sz="0" w:space="0" w:color="auto" w:frame="1"/>
          <w:lang w:eastAsia="lt-LT"/>
        </w:rPr>
      </w:pPr>
      <w:r>
        <w:rPr>
          <w:color w:val="000000"/>
        </w:rPr>
        <w:lastRenderedPageBreak/>
        <w:t xml:space="preserve">    </w:t>
      </w:r>
      <w:r w:rsidRPr="00B1544E">
        <w:rPr>
          <w:color w:val="000000"/>
        </w:rPr>
        <w:t xml:space="preserve">23 pav. </w:t>
      </w:r>
      <w:r w:rsidRPr="00B1544E">
        <w:rPr>
          <w:rFonts w:eastAsia="Times New Roman"/>
          <w:szCs w:val="24"/>
          <w:bdr w:val="none" w:sz="0" w:space="0" w:color="auto" w:frame="1"/>
          <w:lang w:eastAsia="lt-LT"/>
        </w:rPr>
        <w:t>Jaunesnių nei 50 metų bei 50 metų ir vyresnio amžiaus mokytojų skaičiaus santykis</w:t>
      </w:r>
    </w:p>
    <w:p w14:paraId="0563041F" w14:textId="77777777" w:rsidR="00B1544E" w:rsidRPr="009226B1" w:rsidRDefault="00B1544E" w:rsidP="009226B1">
      <w:pPr>
        <w:tabs>
          <w:tab w:val="left" w:pos="851"/>
        </w:tabs>
        <w:jc w:val="both"/>
        <w:rPr>
          <w:b/>
          <w:color w:val="000000"/>
        </w:rPr>
      </w:pPr>
    </w:p>
    <w:p w14:paraId="05630420" w14:textId="77777777" w:rsidR="009226B1" w:rsidRPr="000D65C1" w:rsidRDefault="000D65C1" w:rsidP="009226B1">
      <w:pPr>
        <w:tabs>
          <w:tab w:val="left" w:pos="851"/>
        </w:tabs>
        <w:jc w:val="both"/>
        <w:rPr>
          <w:rFonts w:eastAsia="Times New Roman"/>
          <w:b/>
          <w:color w:val="000000" w:themeColor="text1"/>
          <w:szCs w:val="24"/>
          <w:lang w:eastAsia="lt-LT"/>
        </w:rPr>
      </w:pPr>
      <w:r w:rsidRPr="000D65C1">
        <w:rPr>
          <w:rFonts w:eastAsia="Times New Roman"/>
          <w:b/>
          <w:color w:val="000000" w:themeColor="text1"/>
          <w:szCs w:val="24"/>
          <w:lang w:eastAsia="lt-LT"/>
        </w:rPr>
        <w:t xml:space="preserve">4.6. </w:t>
      </w:r>
      <w:r w:rsidR="009226B1" w:rsidRPr="000D65C1">
        <w:rPr>
          <w:rFonts w:eastAsia="Times New Roman"/>
          <w:b/>
          <w:color w:val="000000" w:themeColor="text1"/>
          <w:szCs w:val="24"/>
          <w:lang w:eastAsia="lt-LT"/>
        </w:rPr>
        <w:t>Daugiau kaip 2 metų pedagoginio darbo stažą turinčių darbuotojų dalis</w:t>
      </w:r>
      <w:r w:rsidR="00A77B3A">
        <w:rPr>
          <w:rFonts w:eastAsia="Times New Roman"/>
          <w:b/>
          <w:color w:val="000000" w:themeColor="text1"/>
          <w:szCs w:val="24"/>
          <w:lang w:eastAsia="lt-LT"/>
        </w:rPr>
        <w:t>.</w:t>
      </w:r>
    </w:p>
    <w:p w14:paraId="05630421" w14:textId="77777777" w:rsidR="009226B1" w:rsidRPr="009226B1" w:rsidRDefault="009226B1" w:rsidP="009226B1">
      <w:pPr>
        <w:tabs>
          <w:tab w:val="left" w:pos="851"/>
        </w:tabs>
        <w:jc w:val="both"/>
        <w:rPr>
          <w:rFonts w:eastAsia="Times New Roman"/>
          <w:color w:val="000000" w:themeColor="text1"/>
          <w:szCs w:val="24"/>
          <w:lang w:eastAsia="lt-LT"/>
        </w:rPr>
      </w:pPr>
    </w:p>
    <w:p w14:paraId="05630422" w14:textId="77777777" w:rsidR="002D318E" w:rsidRPr="00386889" w:rsidRDefault="009226B1" w:rsidP="00386889">
      <w:pPr>
        <w:tabs>
          <w:tab w:val="left" w:pos="851"/>
        </w:tabs>
        <w:ind w:firstLine="567"/>
        <w:jc w:val="both"/>
        <w:rPr>
          <w:rFonts w:eastAsia="Times New Roman"/>
          <w:b/>
          <w:color w:val="000000" w:themeColor="text1"/>
          <w:szCs w:val="24"/>
          <w:lang w:val="en-US" w:eastAsia="lt-LT"/>
        </w:rPr>
      </w:pPr>
      <w:r w:rsidRPr="009226B1">
        <w:rPr>
          <w:rFonts w:eastAsia="Times New Roman"/>
          <w:color w:val="000000" w:themeColor="text1"/>
          <w:szCs w:val="24"/>
          <w:lang w:eastAsia="lt-LT"/>
        </w:rPr>
        <w:t>Per trejus metus didžiausias pedagogų, turinčių daugiau kaip 2 metus pedagoginio darbo stažą, skaičius buvo 2020 m</w:t>
      </w:r>
      <w:r w:rsidR="00386889">
        <w:rPr>
          <w:rFonts w:eastAsia="Times New Roman"/>
          <w:color w:val="000000" w:themeColor="text1"/>
          <w:szCs w:val="24"/>
          <w:lang w:eastAsia="lt-LT"/>
        </w:rPr>
        <w:t xml:space="preserve">. ir sudarė 97,3 proc. 2021 m. </w:t>
      </w:r>
      <w:r w:rsidRPr="009226B1">
        <w:rPr>
          <w:rFonts w:eastAsia="Times New Roman"/>
          <w:color w:val="000000" w:themeColor="text1"/>
          <w:szCs w:val="24"/>
          <w:lang w:eastAsia="lt-LT"/>
        </w:rPr>
        <w:t>95,2 proc</w:t>
      </w:r>
      <w:r w:rsidR="00433E71">
        <w:rPr>
          <w:rFonts w:eastAsia="Times New Roman"/>
          <w:color w:val="000000" w:themeColor="text1"/>
          <w:szCs w:val="24"/>
          <w:lang w:eastAsia="lt-LT"/>
        </w:rPr>
        <w:t>.</w:t>
      </w:r>
      <w:r w:rsidR="00A77B3A" w:rsidRPr="00A77B3A">
        <w:rPr>
          <w:rFonts w:eastAsia="Times New Roman"/>
          <w:b/>
          <w:color w:val="000000" w:themeColor="text1"/>
          <w:szCs w:val="24"/>
          <w:lang w:eastAsia="lt-LT"/>
        </w:rPr>
        <w:t xml:space="preserve"> </w:t>
      </w:r>
      <w:r w:rsidR="00386889">
        <w:rPr>
          <w:rFonts w:eastAsia="Times New Roman"/>
          <w:b/>
          <w:color w:val="000000" w:themeColor="text1"/>
          <w:szCs w:val="24"/>
          <w:lang w:eastAsia="lt-LT"/>
        </w:rPr>
        <w:t>Mieste jaunų specialistų dalis n</w:t>
      </w:r>
      <w:r w:rsidR="00A77B3A" w:rsidRPr="00A77B3A">
        <w:rPr>
          <w:rFonts w:eastAsia="Times New Roman"/>
          <w:b/>
          <w:color w:val="000000" w:themeColor="text1"/>
          <w:szCs w:val="24"/>
          <w:lang w:eastAsia="lt-LT"/>
        </w:rPr>
        <w:t>ors ir nežymiai</w:t>
      </w:r>
      <w:r w:rsidR="00386889">
        <w:rPr>
          <w:rFonts w:eastAsia="Times New Roman"/>
          <w:b/>
          <w:color w:val="000000" w:themeColor="text1"/>
          <w:szCs w:val="24"/>
          <w:lang w:eastAsia="lt-LT"/>
        </w:rPr>
        <w:t>, bet mažėja</w:t>
      </w:r>
      <w:r w:rsidR="00A77B3A" w:rsidRPr="00A77B3A">
        <w:rPr>
          <w:rFonts w:eastAsia="Times New Roman"/>
          <w:b/>
          <w:color w:val="000000" w:themeColor="text1"/>
          <w:szCs w:val="24"/>
          <w:lang w:eastAsia="lt-LT"/>
        </w:rPr>
        <w:t>.</w:t>
      </w:r>
      <w:r w:rsidR="00386889">
        <w:rPr>
          <w:rFonts w:eastAsia="Times New Roman"/>
          <w:b/>
          <w:color w:val="000000" w:themeColor="text1"/>
          <w:szCs w:val="24"/>
          <w:lang w:eastAsia="lt-LT"/>
        </w:rPr>
        <w:t xml:space="preserve"> Pokytis 2,1</w:t>
      </w:r>
      <w:r w:rsidR="00386889">
        <w:rPr>
          <w:rFonts w:eastAsia="Times New Roman"/>
          <w:b/>
          <w:color w:val="000000" w:themeColor="text1"/>
          <w:szCs w:val="24"/>
          <w:lang w:val="en-US" w:eastAsia="lt-LT"/>
        </w:rPr>
        <w:t>%.</w:t>
      </w:r>
    </w:p>
    <w:p w14:paraId="05630423" w14:textId="77777777" w:rsidR="009226B1" w:rsidRDefault="009226B1" w:rsidP="009226B1">
      <w:pPr>
        <w:tabs>
          <w:tab w:val="left" w:pos="851"/>
        </w:tabs>
        <w:jc w:val="both"/>
        <w:rPr>
          <w:rFonts w:eastAsia="Times New Roman"/>
          <w:color w:val="FF0000"/>
          <w:szCs w:val="24"/>
          <w:lang w:eastAsia="lt-LT"/>
        </w:rPr>
      </w:pPr>
      <w:r w:rsidRPr="009226B1">
        <w:rPr>
          <w:rFonts w:eastAsia="Times New Roman"/>
          <w:color w:val="FF0000"/>
          <w:szCs w:val="24"/>
          <w:lang w:eastAsia="lt-LT"/>
        </w:rPr>
        <w:t xml:space="preserve">                                                                 </w:t>
      </w:r>
      <w:r w:rsidRPr="00386889">
        <w:rPr>
          <w:noProof/>
          <w:lang w:eastAsia="lt-LT"/>
        </w:rPr>
        <w:drawing>
          <wp:inline distT="0" distB="0" distL="0" distR="0" wp14:anchorId="0563051E" wp14:editId="0563051F">
            <wp:extent cx="6301740" cy="1981200"/>
            <wp:effectExtent l="0" t="0" r="3810" b="0"/>
            <wp:docPr id="5302" name="Diagrama 5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5630424" w14:textId="77777777" w:rsidR="00A77B3A" w:rsidRDefault="00A77B3A" w:rsidP="009226B1">
      <w:pPr>
        <w:tabs>
          <w:tab w:val="left" w:pos="851"/>
        </w:tabs>
        <w:jc w:val="both"/>
        <w:rPr>
          <w:rFonts w:eastAsia="Times New Roman"/>
          <w:color w:val="FF0000"/>
          <w:szCs w:val="24"/>
          <w:lang w:eastAsia="lt-LT"/>
        </w:rPr>
      </w:pPr>
    </w:p>
    <w:p w14:paraId="05630425" w14:textId="77777777" w:rsidR="00A77B3A" w:rsidRDefault="00A77B3A" w:rsidP="009226B1">
      <w:pPr>
        <w:tabs>
          <w:tab w:val="left" w:pos="851"/>
        </w:tabs>
        <w:jc w:val="both"/>
        <w:rPr>
          <w:rFonts w:eastAsia="Times New Roman"/>
          <w:color w:val="000000" w:themeColor="text1"/>
          <w:szCs w:val="24"/>
          <w:lang w:eastAsia="lt-LT"/>
        </w:rPr>
      </w:pPr>
      <w:r>
        <w:rPr>
          <w:rFonts w:eastAsia="Times New Roman"/>
          <w:color w:val="FF0000"/>
          <w:szCs w:val="24"/>
          <w:lang w:eastAsia="lt-LT"/>
        </w:rPr>
        <w:t xml:space="preserve">                    </w:t>
      </w:r>
      <w:r w:rsidRPr="00A77B3A">
        <w:rPr>
          <w:rFonts w:eastAsia="Times New Roman"/>
          <w:color w:val="FF0000"/>
          <w:szCs w:val="24"/>
          <w:lang w:eastAsia="lt-LT"/>
        </w:rPr>
        <w:t xml:space="preserve"> </w:t>
      </w:r>
      <w:r w:rsidRPr="00A77B3A">
        <w:rPr>
          <w:rFonts w:eastAsia="Times New Roman"/>
          <w:szCs w:val="24"/>
          <w:lang w:eastAsia="lt-LT"/>
        </w:rPr>
        <w:t>24 pav.</w:t>
      </w:r>
      <w:r w:rsidRPr="00A77B3A">
        <w:rPr>
          <w:rFonts w:eastAsia="Times New Roman"/>
          <w:color w:val="000000" w:themeColor="text1"/>
          <w:szCs w:val="24"/>
          <w:lang w:eastAsia="lt-LT"/>
        </w:rPr>
        <w:t xml:space="preserve"> Daugiau kaip 2 metų pedagoginio darbo stažą turinčių darbuotojų dalis</w:t>
      </w:r>
    </w:p>
    <w:p w14:paraId="05630426" w14:textId="77777777" w:rsidR="008D3081" w:rsidRPr="00A77B3A" w:rsidRDefault="008D3081" w:rsidP="009226B1">
      <w:pPr>
        <w:tabs>
          <w:tab w:val="left" w:pos="851"/>
        </w:tabs>
        <w:jc w:val="both"/>
        <w:rPr>
          <w:rFonts w:eastAsia="Times New Roman"/>
          <w:color w:val="FF0000"/>
          <w:szCs w:val="24"/>
          <w:lang w:eastAsia="lt-LT"/>
        </w:rPr>
      </w:pPr>
    </w:p>
    <w:p w14:paraId="05630427" w14:textId="77777777" w:rsidR="00A77B3A" w:rsidRDefault="002D318E" w:rsidP="00A77B3A">
      <w:pPr>
        <w:widowControl w:val="0"/>
        <w:tabs>
          <w:tab w:val="left" w:pos="1587"/>
        </w:tabs>
        <w:spacing w:after="160" w:line="259" w:lineRule="auto"/>
        <w:ind w:firstLine="720"/>
        <w:jc w:val="both"/>
        <w:rPr>
          <w:rFonts w:eastAsia="Calibri" w:cs="Times New Roman"/>
          <w:szCs w:val="24"/>
        </w:rPr>
      </w:pPr>
      <w:r w:rsidRPr="002D318E">
        <w:rPr>
          <w:rFonts w:eastAsia="Calibri" w:cs="Times New Roman"/>
          <w:szCs w:val="24"/>
        </w:rPr>
        <w:t xml:space="preserve">Įgyvendinant Jaunųjų specialistų pritraukimo į Panevėžio miesto ugdymo įstaigas ir pedagogų perkvalifikavimo 2021-2023 m. programos, patvirtintos 2021 m. liepos 1 d. Panevėžio miesto savivaldybės tarybos sprendimu Nr.1-218, įgyvendinimo priemonių plano 4.2 punktą, siekiant gerinti jaunų ir (ar) trūkstamų pedagoginių specialybių pedagogų darbo sąlygas, parengtas pedagogų </w:t>
      </w:r>
      <w:r w:rsidRPr="002D318E">
        <w:rPr>
          <w:rFonts w:eastAsia="Calibri" w:cs="Times New Roman"/>
          <w:bCs/>
          <w:szCs w:val="24"/>
          <w:lang w:eastAsia="he-IL" w:bidi="he-IL"/>
        </w:rPr>
        <w:t xml:space="preserve">dalinių kelionės į darbą išlaidų kompensavimo tvarkos aprašas </w:t>
      </w:r>
      <w:r w:rsidRPr="002D318E">
        <w:rPr>
          <w:rFonts w:eastAsia="Calibri" w:cs="Times New Roman"/>
          <w:szCs w:val="24"/>
        </w:rPr>
        <w:t>(Savivaldybės tarybos 2021-12-23 sprendimas Nr. 1-377).</w:t>
      </w:r>
      <w:r w:rsidRPr="002D318E">
        <w:rPr>
          <w:rFonts w:eastAsia="Calibri" w:cs="Times New Roman"/>
          <w:color w:val="000000"/>
          <w:szCs w:val="24"/>
        </w:rPr>
        <w:t xml:space="preserve"> Panevėžio miesto savivaldybės </w:t>
      </w:r>
      <w:r w:rsidRPr="002D318E">
        <w:rPr>
          <w:rFonts w:eastAsia="Calibri" w:cs="Times New Roman"/>
          <w:szCs w:val="24"/>
        </w:rPr>
        <w:t xml:space="preserve">pedagogų </w:t>
      </w:r>
      <w:r w:rsidRPr="002D318E">
        <w:rPr>
          <w:rFonts w:eastAsia="Calibri" w:cs="Times New Roman"/>
          <w:color w:val="000000"/>
          <w:szCs w:val="24"/>
        </w:rPr>
        <w:t xml:space="preserve">dalinių kelionės į darbą išlaidų (už kelionę į vieną pusę) kompensavimas iš savivaldybės biudžeto kartu su kitomis savivaldybės vykdomomis priemonėmis – dalinis studijų kompensavimas, persikėlimo išlaidų kompensavimas, nuo 2021 m. savivaldybės dalyvavimas programoje „Renkuosi mokyti“ – stiprins miesto pedagoginę bendruomenę ir bus paskata iš rajono/ų važinėjantiems mokytojams </w:t>
      </w:r>
      <w:r w:rsidRPr="002D318E">
        <w:rPr>
          <w:rFonts w:eastAsia="Calibri" w:cs="Times New Roman"/>
          <w:szCs w:val="24"/>
        </w:rPr>
        <w:t>dirbti pedagoginį darbą</w:t>
      </w:r>
      <w:r w:rsidRPr="002D318E">
        <w:rPr>
          <w:rFonts w:eastAsia="Lucida Sans Unicode" w:cs="Times New Roman"/>
          <w:szCs w:val="24"/>
          <w:lang w:eastAsia="ar-SA"/>
        </w:rPr>
        <w:t xml:space="preserve"> Panevėžio miesto ugdymo įstaigose</w:t>
      </w:r>
      <w:r w:rsidR="00386889">
        <w:rPr>
          <w:rFonts w:eastAsia="Lucida Sans Unicode" w:cs="Times New Roman"/>
          <w:szCs w:val="24"/>
          <w:lang w:eastAsia="ar-SA"/>
        </w:rPr>
        <w:t>.</w:t>
      </w:r>
      <w:r w:rsidR="009B657F">
        <w:rPr>
          <w:rFonts w:eastAsia="Calibri" w:cs="Times New Roman"/>
          <w:b/>
          <w:color w:val="000000"/>
          <w:szCs w:val="24"/>
        </w:rPr>
        <w:t xml:space="preserve"> </w:t>
      </w:r>
      <w:r w:rsidR="009B657F" w:rsidRPr="009B657F">
        <w:rPr>
          <w:rFonts w:eastAsia="Calibri" w:cs="Times New Roman"/>
          <w:szCs w:val="24"/>
        </w:rPr>
        <w:t>Kaip ir kiekvienais metais buvo vykdomas Atrankos gauti finansinę paramą Panevėžio mieste trūkstamų specialybių pedagogams konkursas. 2021 m. paskirstyta 4944,73 Eur 6 ikimokyklinį ir priešmokyklinį ugdymą studijuojančioms studentėms ir 1 mokytojui dalinai kompe</w:t>
      </w:r>
      <w:r w:rsidR="00A77B3A">
        <w:rPr>
          <w:rFonts w:eastAsia="Calibri" w:cs="Times New Roman"/>
          <w:szCs w:val="24"/>
        </w:rPr>
        <w:t>nsuotos persikraustymo išlaidos.</w:t>
      </w:r>
    </w:p>
    <w:p w14:paraId="05630428" w14:textId="77777777" w:rsidR="009226B1" w:rsidRPr="00A77B3A" w:rsidRDefault="009226B1" w:rsidP="00386889">
      <w:pPr>
        <w:widowControl w:val="0"/>
        <w:tabs>
          <w:tab w:val="left" w:pos="1587"/>
        </w:tabs>
        <w:spacing w:after="160" w:line="259" w:lineRule="auto"/>
        <w:ind w:firstLine="567"/>
        <w:jc w:val="both"/>
        <w:rPr>
          <w:rFonts w:eastAsia="Calibri" w:cs="Times New Roman"/>
          <w:b/>
          <w:color w:val="000000"/>
          <w:szCs w:val="24"/>
        </w:rPr>
      </w:pPr>
      <w:r w:rsidRPr="009226B1">
        <w:rPr>
          <w:rFonts w:eastAsia="Times New Roman" w:cs="Times New Roman"/>
          <w:color w:val="000000"/>
          <w:szCs w:val="24"/>
          <w:lang w:eastAsia="lt-LT"/>
        </w:rPr>
        <w:t xml:space="preserve"> </w:t>
      </w:r>
      <w:r w:rsidR="00D06710" w:rsidRPr="00D06710">
        <w:rPr>
          <w:rFonts w:eastAsia="Times New Roman" w:cs="Times New Roman"/>
          <w:b/>
          <w:color w:val="000000"/>
          <w:szCs w:val="24"/>
          <w:lang w:eastAsia="lt-LT"/>
        </w:rPr>
        <w:t xml:space="preserve">4.7. </w:t>
      </w:r>
      <w:r w:rsidRPr="00D06710">
        <w:rPr>
          <w:rFonts w:eastAsia="Times New Roman" w:cs="Times New Roman"/>
          <w:b/>
          <w:color w:val="000000"/>
          <w:szCs w:val="24"/>
          <w:lang w:eastAsia="lt-LT"/>
        </w:rPr>
        <w:t xml:space="preserve">Pilną etatą turinčių pedagogų dalis (proc.) </w:t>
      </w:r>
    </w:p>
    <w:p w14:paraId="05630429" w14:textId="77777777" w:rsidR="009226B1" w:rsidRPr="008D3081" w:rsidRDefault="009226B1" w:rsidP="00386889">
      <w:pPr>
        <w:autoSpaceDE w:val="0"/>
        <w:autoSpaceDN w:val="0"/>
        <w:adjustRightInd w:val="0"/>
        <w:ind w:firstLine="284"/>
        <w:jc w:val="both"/>
        <w:rPr>
          <w:rFonts w:eastAsia="Times New Roman" w:cs="Times New Roman"/>
          <w:b/>
          <w:color w:val="2E74B5" w:themeColor="accent1" w:themeShade="BF"/>
          <w:szCs w:val="24"/>
          <w:lang w:eastAsia="lt-LT"/>
        </w:rPr>
      </w:pPr>
      <w:r w:rsidRPr="009226B1">
        <w:rPr>
          <w:rFonts w:cs="Times New Roman"/>
          <w:szCs w:val="24"/>
        </w:rPr>
        <w:t xml:space="preserve">Šalyje dar daug mokytojų dirba ne visu etatu, tokių mokytojų ypač daug dirbančių bendrojo ugdymo mokyklose. Pažymėtina, kad tik labai maža bendrojo ugdymo mokytojų dalis dirba </w:t>
      </w:r>
      <w:r w:rsidR="00386889">
        <w:rPr>
          <w:rFonts w:cs="Times New Roman"/>
          <w:szCs w:val="24"/>
        </w:rPr>
        <w:t xml:space="preserve">pilnu </w:t>
      </w:r>
      <w:r w:rsidRPr="009226B1">
        <w:rPr>
          <w:rFonts w:cs="Times New Roman"/>
          <w:szCs w:val="24"/>
        </w:rPr>
        <w:t>vienu etatu.</w:t>
      </w:r>
      <w:r w:rsidRPr="009226B1">
        <w:rPr>
          <w:rFonts w:eastAsia="Times New Roman" w:cs="Times New Roman"/>
          <w:color w:val="000000"/>
          <w:szCs w:val="24"/>
          <w:lang w:eastAsia="lt-LT"/>
        </w:rPr>
        <w:t xml:space="preserve"> </w:t>
      </w:r>
      <w:r w:rsidRPr="00D06710">
        <w:rPr>
          <w:rFonts w:eastAsia="Times New Roman" w:cs="Times New Roman"/>
          <w:b/>
          <w:color w:val="000000"/>
          <w:szCs w:val="24"/>
          <w:lang w:eastAsia="lt-LT"/>
        </w:rPr>
        <w:t>Mieste pilną etatą turinčių mokytojų dalis kasmet auga</w:t>
      </w:r>
      <w:r w:rsidRPr="009226B1">
        <w:rPr>
          <w:rFonts w:eastAsia="Times New Roman" w:cs="Times New Roman"/>
          <w:color w:val="000000"/>
          <w:szCs w:val="24"/>
          <w:lang w:eastAsia="lt-LT"/>
        </w:rPr>
        <w:t>: 2019 sudarė 39 proc., 2020 m. 43 proc., 2021 m. 46 proc.</w:t>
      </w:r>
      <w:r w:rsidRPr="009226B1">
        <w:rPr>
          <w:rFonts w:eastAsia="Times New Roman" w:cs="Times New Roman"/>
          <w:szCs w:val="24"/>
          <w:lang w:eastAsia="lt-LT"/>
        </w:rPr>
        <w:t xml:space="preserve"> </w:t>
      </w:r>
      <w:r w:rsidRPr="009226B1">
        <w:rPr>
          <w:rFonts w:ascii="Open Sans" w:eastAsia="Times New Roman" w:hAnsi="Open Sans" w:cs="Open Sans"/>
          <w:b/>
          <w:color w:val="000000"/>
          <w:szCs w:val="24"/>
          <w:lang w:eastAsia="lt-LT"/>
        </w:rPr>
        <w:t xml:space="preserve">                                       </w:t>
      </w:r>
      <w:r w:rsidRPr="009226B1">
        <w:rPr>
          <w:noProof/>
          <w:lang w:eastAsia="lt-LT"/>
        </w:rPr>
        <w:drawing>
          <wp:inline distT="0" distB="0" distL="0" distR="0" wp14:anchorId="05630520" wp14:editId="05630521">
            <wp:extent cx="6162675" cy="1821180"/>
            <wp:effectExtent l="0" t="0" r="9525" b="7620"/>
            <wp:docPr id="5311" name="Diagrama 5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563042A" w14:textId="77777777" w:rsidR="006D3E11" w:rsidRDefault="008D3081" w:rsidP="009226B1">
      <w:pPr>
        <w:rPr>
          <w:rFonts w:ascii="Open Sans" w:eastAsia="Times New Roman" w:hAnsi="Open Sans" w:cs="Open Sans"/>
          <w:b/>
          <w:color w:val="000000"/>
          <w:szCs w:val="24"/>
          <w:lang w:eastAsia="lt-LT"/>
        </w:rPr>
      </w:pPr>
      <w:r>
        <w:rPr>
          <w:rFonts w:ascii="Open Sans" w:eastAsia="Times New Roman" w:hAnsi="Open Sans" w:cs="Open Sans"/>
          <w:b/>
          <w:color w:val="000000"/>
          <w:szCs w:val="24"/>
          <w:lang w:eastAsia="lt-LT"/>
        </w:rPr>
        <w:t xml:space="preserve">                                       </w:t>
      </w:r>
    </w:p>
    <w:p w14:paraId="0563042B" w14:textId="77777777" w:rsidR="009226B1" w:rsidRPr="008D3081" w:rsidRDefault="006D3E11" w:rsidP="009226B1">
      <w:pPr>
        <w:rPr>
          <w:rFonts w:eastAsia="Times New Roman" w:cs="Times New Roman"/>
          <w:color w:val="000000"/>
          <w:szCs w:val="24"/>
          <w:lang w:eastAsia="lt-LT"/>
        </w:rPr>
      </w:pPr>
      <w:r>
        <w:rPr>
          <w:rFonts w:ascii="Open Sans" w:eastAsia="Times New Roman" w:hAnsi="Open Sans" w:cs="Open Sans"/>
          <w:b/>
          <w:color w:val="000000"/>
          <w:szCs w:val="24"/>
          <w:lang w:eastAsia="lt-LT"/>
        </w:rPr>
        <w:t xml:space="preserve">                                    </w:t>
      </w:r>
      <w:r w:rsidR="008D3081" w:rsidRPr="008D3081">
        <w:rPr>
          <w:rFonts w:eastAsia="Times New Roman" w:cs="Times New Roman"/>
          <w:color w:val="000000"/>
          <w:szCs w:val="24"/>
          <w:lang w:eastAsia="lt-LT"/>
        </w:rPr>
        <w:t xml:space="preserve">25 pav. Pilną etatą turinčių pedagogų dalis </w:t>
      </w:r>
    </w:p>
    <w:p w14:paraId="0563042C" w14:textId="77777777" w:rsidR="009226B1" w:rsidRPr="008D3081" w:rsidRDefault="009226B1" w:rsidP="00386889">
      <w:pPr>
        <w:ind w:firstLine="567"/>
        <w:rPr>
          <w:rFonts w:eastAsia="Times New Roman" w:cs="Times New Roman"/>
          <w:color w:val="C00000"/>
          <w:szCs w:val="24"/>
          <w:shd w:val="clear" w:color="auto" w:fill="FFFFFF"/>
          <w:lang w:eastAsia="lt-LT"/>
        </w:rPr>
      </w:pPr>
      <w:r w:rsidRPr="008D3081">
        <w:rPr>
          <w:rFonts w:eastAsia="Times New Roman" w:cs="Times New Roman"/>
          <w:color w:val="000000"/>
          <w:szCs w:val="24"/>
          <w:lang w:eastAsia="lt-LT"/>
        </w:rPr>
        <w:t xml:space="preserve">                                     </w:t>
      </w:r>
    </w:p>
    <w:p w14:paraId="0563042D" w14:textId="77777777" w:rsidR="009B0F19" w:rsidRDefault="00D06710" w:rsidP="003D7E18">
      <w:pPr>
        <w:ind w:firstLine="567"/>
        <w:jc w:val="both"/>
        <w:rPr>
          <w:rFonts w:eastAsia="Calibri" w:cs="Times New Roman"/>
          <w:b/>
          <w:szCs w:val="24"/>
        </w:rPr>
      </w:pPr>
      <w:r>
        <w:rPr>
          <w:rFonts w:eastAsia="Calibri" w:cs="Times New Roman"/>
          <w:b/>
          <w:szCs w:val="24"/>
        </w:rPr>
        <w:lastRenderedPageBreak/>
        <w:t xml:space="preserve">5. </w:t>
      </w:r>
      <w:r w:rsidR="009B0F19" w:rsidRPr="009B0F19">
        <w:rPr>
          <w:rFonts w:eastAsia="Calibri" w:cs="Times New Roman"/>
          <w:b/>
          <w:szCs w:val="24"/>
        </w:rPr>
        <w:t>Švietimo pagalba</w:t>
      </w:r>
      <w:r w:rsidR="00E90ED4">
        <w:rPr>
          <w:rFonts w:eastAsia="Calibri" w:cs="Times New Roman"/>
          <w:b/>
          <w:szCs w:val="24"/>
        </w:rPr>
        <w:t>.</w:t>
      </w:r>
    </w:p>
    <w:p w14:paraId="0563042E" w14:textId="77777777" w:rsidR="009B0F19" w:rsidRPr="00E90ED4" w:rsidRDefault="00D06710" w:rsidP="00386889">
      <w:pPr>
        <w:ind w:firstLine="567"/>
        <w:jc w:val="both"/>
        <w:rPr>
          <w:rFonts w:eastAsia="Calibri" w:cs="Times New Roman"/>
          <w:b/>
          <w:szCs w:val="24"/>
        </w:rPr>
      </w:pPr>
      <w:r>
        <w:rPr>
          <w:rFonts w:eastAsia="Calibri" w:cs="Times New Roman"/>
          <w:b/>
          <w:szCs w:val="24"/>
        </w:rPr>
        <w:t>5.1</w:t>
      </w:r>
      <w:r w:rsidR="00E90ED4">
        <w:rPr>
          <w:rFonts w:eastAsia="Calibri" w:cs="Times New Roman"/>
          <w:b/>
          <w:szCs w:val="24"/>
        </w:rPr>
        <w:t>.</w:t>
      </w:r>
      <w:r>
        <w:rPr>
          <w:rFonts w:eastAsia="Calibri" w:cs="Times New Roman"/>
          <w:b/>
          <w:szCs w:val="24"/>
        </w:rPr>
        <w:t xml:space="preserve"> Švietimo pagalba ikimokyklinėse įstaigose.</w:t>
      </w:r>
    </w:p>
    <w:p w14:paraId="0563042F" w14:textId="77777777" w:rsidR="006A6581" w:rsidRPr="007C2A3C" w:rsidRDefault="006A6581" w:rsidP="006A6581">
      <w:pPr>
        <w:ind w:firstLine="567"/>
        <w:jc w:val="both"/>
        <w:rPr>
          <w:rFonts w:eastAsia="Calibri" w:cs="Times New Roman"/>
          <w:bCs/>
          <w:color w:val="222222"/>
          <w:szCs w:val="24"/>
        </w:rPr>
      </w:pPr>
      <w:r w:rsidRPr="007C2A3C">
        <w:rPr>
          <w:rFonts w:eastAsia="Calibri" w:cs="Times New Roman"/>
          <w:szCs w:val="24"/>
        </w:rPr>
        <w:t xml:space="preserve">Mažai kinta vaikų skaičius, turinčių specialiųjų ugdymosi poreikių (toliau – SUP). Palyginus su 2019 m., vaikų, turinčių SUP, buvo 1062, o 2020 metais vaikų skaičius sumažėjo iki 1021 vaiko 2021 m. 991. Atkreiptinas dėmesys, kad šis skaičius nuolat kinta. Didžiajai daliai vaikų yra nustatyti kalbos ir kalbėjimo sutrikimai, </w:t>
      </w:r>
      <w:r w:rsidR="003D7E18">
        <w:rPr>
          <w:rFonts w:eastAsia="Calibri" w:cs="Times New Roman"/>
          <w:szCs w:val="24"/>
        </w:rPr>
        <w:t>kitiems</w:t>
      </w:r>
      <w:r w:rsidRPr="007C2A3C">
        <w:rPr>
          <w:rFonts w:eastAsia="Calibri" w:cs="Times New Roman"/>
          <w:szCs w:val="24"/>
        </w:rPr>
        <w:t xml:space="preserve"> - </w:t>
      </w:r>
      <w:r w:rsidRPr="007C2A3C">
        <w:rPr>
          <w:rFonts w:eastAsia="Calibri" w:cs="Times New Roman"/>
          <w:bCs/>
          <w:color w:val="222222"/>
          <w:szCs w:val="24"/>
        </w:rPr>
        <w:t>judesio ir padėties bei neurologinių, įvairiapusių raidos, kompleksinės negalios, kompleksiniai sutrikimai, turintys sulėtėjusią raidą, kiti mokymosi sutrikimai/ mokymosi sunkumai. Labai svarbu ankstyvojo amžiaus vaikams suteikti specialistų pagalbą kuo anksčiau, nes vėliau sutrikimai ženkliai mažėja.</w:t>
      </w:r>
    </w:p>
    <w:p w14:paraId="05630430" w14:textId="77777777" w:rsidR="006A6581" w:rsidRPr="007C2A3C" w:rsidRDefault="006A6581" w:rsidP="006A6581">
      <w:pPr>
        <w:ind w:firstLine="567"/>
        <w:jc w:val="both"/>
        <w:rPr>
          <w:rFonts w:eastAsia="Calibri" w:cs="Times New Roman"/>
          <w:bCs/>
          <w:color w:val="222222"/>
          <w:szCs w:val="24"/>
        </w:rPr>
      </w:pPr>
    </w:p>
    <w:p w14:paraId="05630431" w14:textId="77777777" w:rsidR="006A6581" w:rsidRPr="007C2A3C" w:rsidRDefault="006A6581" w:rsidP="006A6581">
      <w:pPr>
        <w:ind w:firstLine="567"/>
        <w:jc w:val="both"/>
        <w:rPr>
          <w:rFonts w:eastAsia="Calibri" w:cs="Times New Roman"/>
          <w:bCs/>
          <w:color w:val="222222"/>
          <w:szCs w:val="24"/>
        </w:rPr>
      </w:pPr>
      <w:r w:rsidRPr="003D7E18">
        <w:rPr>
          <w:rFonts w:eastAsia="Calibri" w:cs="Times New Roman"/>
          <w:noProof/>
          <w:szCs w:val="24"/>
          <w:lang w:eastAsia="lt-LT"/>
        </w:rPr>
        <w:drawing>
          <wp:inline distT="0" distB="0" distL="0" distR="0" wp14:anchorId="05630522" wp14:editId="05630523">
            <wp:extent cx="6048375" cy="1280160"/>
            <wp:effectExtent l="0" t="0" r="9525" b="15240"/>
            <wp:docPr id="5" name="Diagra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5630432" w14:textId="77777777" w:rsidR="006A6581" w:rsidRPr="00E90ED4" w:rsidRDefault="00E90ED4" w:rsidP="006A6581">
      <w:pPr>
        <w:spacing w:after="160"/>
        <w:rPr>
          <w:rFonts w:eastAsia="Calibri" w:cs="Times New Roman"/>
          <w:szCs w:val="24"/>
        </w:rPr>
      </w:pPr>
      <w:r w:rsidRPr="00E90ED4">
        <w:rPr>
          <w:rFonts w:eastAsia="Calibri" w:cs="Times New Roman"/>
          <w:szCs w:val="24"/>
        </w:rPr>
        <w:t xml:space="preserve">                                    26 pav. Švietimo pagalba ikimokyklinėse įstaigose</w:t>
      </w:r>
    </w:p>
    <w:p w14:paraId="05630433" w14:textId="77777777" w:rsidR="006A6581" w:rsidRPr="007C2A3C" w:rsidRDefault="006A6581" w:rsidP="006A6581">
      <w:pPr>
        <w:ind w:firstLine="567"/>
        <w:jc w:val="both"/>
        <w:rPr>
          <w:rFonts w:eastAsia="Calibri" w:cs="Times New Roman"/>
          <w:szCs w:val="24"/>
        </w:rPr>
      </w:pPr>
      <w:r w:rsidRPr="007C2A3C">
        <w:rPr>
          <w:rFonts w:eastAsia="Calibri" w:cs="Times New Roman"/>
          <w:szCs w:val="24"/>
        </w:rPr>
        <w:t>Lyginant su 2020 m</w:t>
      </w:r>
      <w:r w:rsidR="003D7E18">
        <w:rPr>
          <w:rFonts w:eastAsia="Calibri" w:cs="Times New Roman"/>
          <w:szCs w:val="24"/>
        </w:rPr>
        <w:t>.</w:t>
      </w:r>
      <w:r w:rsidRPr="007C2A3C">
        <w:rPr>
          <w:rFonts w:eastAsia="Calibri" w:cs="Times New Roman"/>
          <w:szCs w:val="24"/>
        </w:rPr>
        <w:t xml:space="preserve">, </w:t>
      </w:r>
      <w:r w:rsidR="003D7E18">
        <w:rPr>
          <w:rFonts w:eastAsia="Calibri" w:cs="Times New Roman"/>
          <w:szCs w:val="24"/>
        </w:rPr>
        <w:t xml:space="preserve">ikimokyklinio amžiaus vaikų SUP </w:t>
      </w:r>
      <w:r w:rsidRPr="007C2A3C">
        <w:rPr>
          <w:rFonts w:eastAsia="Calibri" w:cs="Times New Roman"/>
          <w:szCs w:val="24"/>
        </w:rPr>
        <w:t>lygi</w:t>
      </w:r>
      <w:r w:rsidR="003D7E18">
        <w:rPr>
          <w:rFonts w:eastAsia="Calibri" w:cs="Times New Roman"/>
          <w:szCs w:val="24"/>
        </w:rPr>
        <w:t>ų pokytis didelis</w:t>
      </w:r>
      <w:r w:rsidRPr="007C2A3C">
        <w:rPr>
          <w:rFonts w:eastAsia="Calibri" w:cs="Times New Roman"/>
          <w:szCs w:val="24"/>
        </w:rPr>
        <w:t>. 2021 m. vaikų, turinčių nedidelių ugdymosi poreikių nuo 819 vaikų, padidėjo iki 847 vaikų (28 vaikais). Vaikų, turinčių vidutinių ugdymosi poreikių, skaičius sumažėjo 20 vaikų (58 vaikai). Vaikų, turinčių didelių ugdymosi poreikių nuo 122, sumažėjo iki 83 vaikų (39 vaikais). Vaikų, turinčių labai didelių ugdymosi sutrikimų, skaičius nekito, tokių vaikų 4.</w:t>
      </w:r>
    </w:p>
    <w:p w14:paraId="05630434" w14:textId="77777777" w:rsidR="009226B1" w:rsidRPr="003D7E18" w:rsidRDefault="006A6581" w:rsidP="003D7E18">
      <w:pPr>
        <w:ind w:firstLine="567"/>
        <w:jc w:val="both"/>
        <w:rPr>
          <w:rFonts w:eastAsia="Calibri" w:cs="Times New Roman"/>
          <w:strike/>
          <w:szCs w:val="24"/>
        </w:rPr>
      </w:pPr>
      <w:r w:rsidRPr="00E51247">
        <w:rPr>
          <w:rFonts w:eastAsia="Calibri" w:cs="Times New Roman"/>
          <w:b/>
          <w:szCs w:val="24"/>
        </w:rPr>
        <w:t>Panevėžio miesto ikimokyklinio ugdymo mokyklose nėra pakankamai švietimo pagalbos specialistų, kurie padėtų vaikams, turintiems specialiųjų ugdymosi poreikių.</w:t>
      </w:r>
      <w:r w:rsidRPr="007C2A3C">
        <w:rPr>
          <w:rFonts w:eastAsia="Calibri" w:cs="Times New Roman"/>
          <w:szCs w:val="24"/>
        </w:rPr>
        <w:t xml:space="preserve"> Ypatingai ikimokyklinio ugdymo mokyklose trūksta socialinių pedagogų, mokytojų padėjėjų, psichologų. Svarbu pastebėti, kad </w:t>
      </w:r>
      <w:r w:rsidR="003D7E18" w:rsidRPr="007C2A3C">
        <w:rPr>
          <w:rFonts w:eastAsia="Calibri" w:cs="Times New Roman"/>
          <w:szCs w:val="24"/>
        </w:rPr>
        <w:t>atsižvelgiant į Panevėžio miesto sav</w:t>
      </w:r>
      <w:r w:rsidR="003D7E18">
        <w:rPr>
          <w:rFonts w:eastAsia="Calibri" w:cs="Times New Roman"/>
          <w:szCs w:val="24"/>
        </w:rPr>
        <w:t xml:space="preserve">ivaldybės finansines galimybes, </w:t>
      </w:r>
      <w:r w:rsidRPr="007C2A3C">
        <w:rPr>
          <w:rFonts w:eastAsia="Calibri" w:cs="Times New Roman"/>
          <w:szCs w:val="24"/>
        </w:rPr>
        <w:t>švietimo pagalbos specialistų etat</w:t>
      </w:r>
      <w:r w:rsidR="003D7E18">
        <w:rPr>
          <w:rFonts w:eastAsia="Calibri" w:cs="Times New Roman"/>
          <w:szCs w:val="24"/>
        </w:rPr>
        <w:t>ų kasmet neženkliai didėja.</w:t>
      </w:r>
    </w:p>
    <w:p w14:paraId="05630435" w14:textId="77777777" w:rsidR="009226B1" w:rsidRPr="00E51247" w:rsidRDefault="009226B1" w:rsidP="003D7E18">
      <w:pPr>
        <w:ind w:firstLine="567"/>
        <w:rPr>
          <w:rFonts w:eastAsia="Times New Roman"/>
          <w:b/>
          <w:szCs w:val="24"/>
          <w:shd w:val="clear" w:color="auto" w:fill="FFFFFF"/>
          <w:lang w:eastAsia="lt-LT"/>
        </w:rPr>
      </w:pPr>
      <w:r w:rsidRPr="00E51247">
        <w:rPr>
          <w:rFonts w:eastAsia="Times New Roman"/>
          <w:b/>
          <w:szCs w:val="24"/>
          <w:shd w:val="clear" w:color="auto" w:fill="FFFFFF"/>
          <w:lang w:eastAsia="lt-LT"/>
        </w:rPr>
        <w:t xml:space="preserve"> </w:t>
      </w:r>
      <w:r w:rsidR="00E51247" w:rsidRPr="00E51247">
        <w:rPr>
          <w:rFonts w:eastAsia="Times New Roman"/>
          <w:b/>
          <w:szCs w:val="24"/>
          <w:shd w:val="clear" w:color="auto" w:fill="FFFFFF"/>
          <w:lang w:eastAsia="lt-LT"/>
        </w:rPr>
        <w:t xml:space="preserve">5.2. </w:t>
      </w:r>
      <w:r w:rsidRPr="00E51247">
        <w:rPr>
          <w:rFonts w:eastAsia="Times New Roman"/>
          <w:b/>
          <w:szCs w:val="24"/>
          <w:shd w:val="clear" w:color="auto" w:fill="FFFFFF"/>
          <w:lang w:eastAsia="lt-LT"/>
        </w:rPr>
        <w:t>Negalią turinčių mokinių dalis nuo mokinių, turinčių specialiųjų ugdymosi poreikių*</w:t>
      </w:r>
      <w:r w:rsidRPr="00E51247">
        <w:rPr>
          <w:rFonts w:eastAsia="Times New Roman"/>
          <w:b/>
          <w:szCs w:val="24"/>
          <w:lang w:eastAsia="lt-LT"/>
        </w:rPr>
        <w:t>,</w:t>
      </w:r>
      <w:r w:rsidRPr="00E51247">
        <w:rPr>
          <w:rFonts w:eastAsia="Times New Roman"/>
          <w:b/>
          <w:szCs w:val="24"/>
          <w:shd w:val="clear" w:color="auto" w:fill="FFFFFF"/>
          <w:lang w:eastAsia="lt-LT"/>
        </w:rPr>
        <w:t> ugdomų integruotai bendrosios paskirties mokyklose</w:t>
      </w:r>
      <w:r w:rsidR="00E90ED4">
        <w:rPr>
          <w:rFonts w:eastAsia="Times New Roman"/>
          <w:b/>
          <w:szCs w:val="24"/>
          <w:shd w:val="clear" w:color="auto" w:fill="FFFFFF"/>
          <w:lang w:eastAsia="lt-LT"/>
        </w:rPr>
        <w:t>.</w:t>
      </w:r>
    </w:p>
    <w:p w14:paraId="05630436" w14:textId="77777777" w:rsidR="009226B1" w:rsidRPr="009226B1" w:rsidRDefault="009226B1" w:rsidP="003D7E18">
      <w:pPr>
        <w:ind w:firstLine="284"/>
        <w:rPr>
          <w:rFonts w:eastAsia="Times New Roman"/>
          <w:szCs w:val="24"/>
          <w:shd w:val="clear" w:color="auto" w:fill="FFFFFF"/>
          <w:lang w:eastAsia="lt-LT"/>
        </w:rPr>
      </w:pPr>
      <w:r w:rsidRPr="003D7E18">
        <w:rPr>
          <w:noProof/>
          <w:lang w:eastAsia="lt-LT"/>
        </w:rPr>
        <w:drawing>
          <wp:inline distT="0" distB="0" distL="0" distR="0" wp14:anchorId="05630524" wp14:editId="05630525">
            <wp:extent cx="6296025" cy="1272540"/>
            <wp:effectExtent l="0" t="0" r="9525" b="3810"/>
            <wp:docPr id="32" name="Diagrama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5630437" w14:textId="77777777" w:rsidR="006D3E11" w:rsidRDefault="00E90ED4" w:rsidP="009226B1">
      <w:pPr>
        <w:rPr>
          <w:rFonts w:eastAsia="Times New Roman"/>
          <w:szCs w:val="24"/>
          <w:shd w:val="clear" w:color="auto" w:fill="FFFFFF"/>
          <w:lang w:eastAsia="lt-LT"/>
        </w:rPr>
      </w:pPr>
      <w:r>
        <w:rPr>
          <w:rFonts w:eastAsia="Times New Roman"/>
          <w:szCs w:val="24"/>
          <w:shd w:val="clear" w:color="auto" w:fill="FFFFFF"/>
          <w:lang w:eastAsia="lt-LT"/>
        </w:rPr>
        <w:t xml:space="preserve">                       </w:t>
      </w:r>
    </w:p>
    <w:p w14:paraId="05630438" w14:textId="77777777" w:rsidR="009226B1" w:rsidRDefault="006D3E11" w:rsidP="009226B1">
      <w:pPr>
        <w:rPr>
          <w:rFonts w:eastAsia="Times New Roman"/>
          <w:szCs w:val="24"/>
          <w:shd w:val="clear" w:color="auto" w:fill="FFFFFF"/>
          <w:lang w:eastAsia="lt-LT"/>
        </w:rPr>
      </w:pPr>
      <w:r>
        <w:rPr>
          <w:rFonts w:eastAsia="Times New Roman"/>
          <w:szCs w:val="24"/>
          <w:shd w:val="clear" w:color="auto" w:fill="FFFFFF"/>
          <w:lang w:eastAsia="lt-LT"/>
        </w:rPr>
        <w:t xml:space="preserve">                         </w:t>
      </w:r>
      <w:r w:rsidR="00E90ED4">
        <w:rPr>
          <w:rFonts w:eastAsia="Times New Roman"/>
          <w:szCs w:val="24"/>
          <w:shd w:val="clear" w:color="auto" w:fill="FFFFFF"/>
          <w:lang w:eastAsia="lt-LT"/>
        </w:rPr>
        <w:t xml:space="preserve"> </w:t>
      </w:r>
      <w:r w:rsidR="00E90ED4" w:rsidRPr="00E90ED4">
        <w:rPr>
          <w:rFonts w:eastAsia="Times New Roman"/>
          <w:szCs w:val="24"/>
          <w:shd w:val="clear" w:color="auto" w:fill="FFFFFF"/>
          <w:lang w:eastAsia="lt-LT"/>
        </w:rPr>
        <w:t>27 pav. Negalią turinčių mokinių dalis nuo mokinių, turinči</w:t>
      </w:r>
      <w:r>
        <w:rPr>
          <w:rFonts w:eastAsia="Times New Roman"/>
          <w:szCs w:val="24"/>
          <w:shd w:val="clear" w:color="auto" w:fill="FFFFFF"/>
          <w:lang w:eastAsia="lt-LT"/>
        </w:rPr>
        <w:t>ų specialiųjų ugdymosi poreikių</w:t>
      </w:r>
      <w:r w:rsidR="00E90ED4" w:rsidRPr="00E90ED4">
        <w:rPr>
          <w:rFonts w:eastAsia="Times New Roman"/>
          <w:szCs w:val="24"/>
          <w:lang w:eastAsia="lt-LT"/>
        </w:rPr>
        <w:t>,</w:t>
      </w:r>
      <w:r w:rsidR="00E90ED4" w:rsidRPr="00E90ED4">
        <w:rPr>
          <w:rFonts w:eastAsia="Times New Roman"/>
          <w:szCs w:val="24"/>
          <w:shd w:val="clear" w:color="auto" w:fill="FFFFFF"/>
          <w:lang w:eastAsia="lt-LT"/>
        </w:rPr>
        <w:t> ugdomų integruotai bendrosios paskirties mokyklose</w:t>
      </w:r>
    </w:p>
    <w:p w14:paraId="05630439" w14:textId="77777777" w:rsidR="006D3E11" w:rsidRPr="00E90ED4" w:rsidRDefault="006D3E11" w:rsidP="009226B1">
      <w:pPr>
        <w:rPr>
          <w:rFonts w:eastAsia="Times New Roman"/>
          <w:szCs w:val="24"/>
          <w:shd w:val="clear" w:color="auto" w:fill="FFFFFF"/>
          <w:lang w:eastAsia="lt-LT"/>
        </w:rPr>
      </w:pPr>
    </w:p>
    <w:p w14:paraId="0563043A" w14:textId="77777777" w:rsidR="009226B1" w:rsidRPr="009226B1" w:rsidRDefault="009226B1" w:rsidP="003D7E18">
      <w:pPr>
        <w:ind w:firstLine="426"/>
        <w:rPr>
          <w:rFonts w:ascii="Open Sans" w:eastAsia="Times New Roman" w:hAnsi="Open Sans" w:cs="Open Sans"/>
          <w:sz w:val="20"/>
          <w:szCs w:val="20"/>
          <w:lang w:eastAsia="lt-LT"/>
        </w:rPr>
      </w:pPr>
      <w:r w:rsidRPr="00E90ED4">
        <w:rPr>
          <w:b/>
          <w:szCs w:val="24"/>
          <w:lang w:eastAsia="lt-LT"/>
        </w:rPr>
        <w:t>Negalią turinčių mokinių, ugdomų integruotai bendros paskirties švietimo įstaigose (bendrosiose klasėse), dalis per trejus metus sumažėjo nuo 36 proc. iki 31 proc.</w:t>
      </w:r>
      <w:r w:rsidRPr="009226B1">
        <w:rPr>
          <w:szCs w:val="24"/>
          <w:lang w:eastAsia="lt-LT"/>
        </w:rPr>
        <w:t xml:space="preserve"> 2021 m. Šalyje negalią turinčių mokinių, ugdomų integruotai bendros paskirties švietimo įstaigose (bendrosiose </w:t>
      </w:r>
      <w:r w:rsidR="006D3E11">
        <w:rPr>
          <w:szCs w:val="24"/>
          <w:lang w:eastAsia="lt-LT"/>
        </w:rPr>
        <w:t xml:space="preserve">klasėse), dalis (2020–2021 m.) </w:t>
      </w:r>
      <w:r w:rsidRPr="009226B1">
        <w:rPr>
          <w:szCs w:val="24"/>
          <w:lang w:eastAsia="lt-LT"/>
        </w:rPr>
        <w:t>sudarė 48,9 proc</w:t>
      </w:r>
      <w:r w:rsidRPr="009226B1">
        <w:rPr>
          <w:sz w:val="22"/>
          <w:lang w:eastAsia="lt-LT"/>
        </w:rPr>
        <w:t>.</w:t>
      </w:r>
    </w:p>
    <w:p w14:paraId="0563043B" w14:textId="77777777" w:rsidR="00E90ED4" w:rsidRDefault="00E90ED4" w:rsidP="009226B1">
      <w:pPr>
        <w:rPr>
          <w:rFonts w:ascii="Open Sans" w:eastAsia="Times New Roman" w:hAnsi="Open Sans" w:cs="Open Sans"/>
          <w:b/>
          <w:color w:val="C00000"/>
          <w:szCs w:val="24"/>
          <w:lang w:eastAsia="lt-LT"/>
        </w:rPr>
      </w:pPr>
    </w:p>
    <w:p w14:paraId="0563043C" w14:textId="77777777" w:rsidR="009226B1" w:rsidRPr="005724A6" w:rsidRDefault="00E51247" w:rsidP="003D7E18">
      <w:pPr>
        <w:ind w:firstLine="567"/>
        <w:rPr>
          <w:rFonts w:eastAsia="Times New Roman" w:cs="Times New Roman"/>
          <w:b/>
          <w:szCs w:val="24"/>
          <w:lang w:eastAsia="lt-LT"/>
        </w:rPr>
      </w:pPr>
      <w:r w:rsidRPr="005724A6">
        <w:rPr>
          <w:rFonts w:eastAsia="Times New Roman" w:cs="Times New Roman"/>
          <w:b/>
          <w:szCs w:val="24"/>
          <w:lang w:eastAsia="lt-LT"/>
        </w:rPr>
        <w:t xml:space="preserve">5.3 </w:t>
      </w:r>
      <w:r w:rsidR="009226B1" w:rsidRPr="005724A6">
        <w:rPr>
          <w:rFonts w:eastAsia="Times New Roman" w:cs="Times New Roman"/>
          <w:b/>
          <w:szCs w:val="24"/>
          <w:lang w:eastAsia="lt-LT"/>
        </w:rPr>
        <w:t>Mokinių, turinčių specialiųjų ugdymosi poreikių, ugdomų integruotai bendrosios paskirties mokyklose dalis (proc.)</w:t>
      </w:r>
      <w:r w:rsidR="0032102B">
        <w:rPr>
          <w:rFonts w:eastAsia="Times New Roman" w:cs="Times New Roman"/>
          <w:b/>
          <w:szCs w:val="24"/>
          <w:lang w:eastAsia="lt-LT"/>
        </w:rPr>
        <w:t>.</w:t>
      </w:r>
      <w:r w:rsidR="009226B1" w:rsidRPr="005724A6">
        <w:rPr>
          <w:rFonts w:eastAsia="Times New Roman" w:cs="Times New Roman"/>
          <w:b/>
          <w:szCs w:val="24"/>
          <w:lang w:eastAsia="lt-LT"/>
        </w:rPr>
        <w:t xml:space="preserve"> </w:t>
      </w:r>
    </w:p>
    <w:p w14:paraId="0563043D" w14:textId="77777777" w:rsidR="009226B1" w:rsidRDefault="009226B1" w:rsidP="003D7E18">
      <w:pPr>
        <w:ind w:firstLine="284"/>
        <w:rPr>
          <w:rFonts w:eastAsia="Times New Roman" w:cs="Times New Roman"/>
          <w:color w:val="C00000"/>
          <w:szCs w:val="24"/>
          <w:lang w:eastAsia="lt-LT"/>
        </w:rPr>
      </w:pPr>
      <w:r w:rsidRPr="009226B1">
        <w:rPr>
          <w:rFonts w:eastAsia="Times New Roman" w:cs="Times New Roman"/>
          <w:color w:val="C00000"/>
          <w:szCs w:val="24"/>
          <w:lang w:eastAsia="lt-LT"/>
        </w:rPr>
        <w:lastRenderedPageBreak/>
        <w:t xml:space="preserve">                                </w:t>
      </w:r>
      <w:r w:rsidRPr="009226B1">
        <w:rPr>
          <w:noProof/>
          <w:lang w:eastAsia="lt-LT"/>
        </w:rPr>
        <w:drawing>
          <wp:inline distT="0" distB="0" distL="0" distR="0" wp14:anchorId="05630526" wp14:editId="05630527">
            <wp:extent cx="6091555" cy="1760220"/>
            <wp:effectExtent l="0" t="0" r="4445" b="11430"/>
            <wp:docPr id="33" name="Diagrama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563043E" w14:textId="77777777" w:rsidR="00E90ED4" w:rsidRDefault="00E90ED4" w:rsidP="009226B1">
      <w:pPr>
        <w:rPr>
          <w:rFonts w:eastAsia="Times New Roman" w:cs="Times New Roman"/>
          <w:color w:val="C00000"/>
          <w:szCs w:val="24"/>
          <w:lang w:eastAsia="lt-LT"/>
        </w:rPr>
      </w:pPr>
    </w:p>
    <w:p w14:paraId="0563043F" w14:textId="77777777" w:rsidR="00E90ED4" w:rsidRPr="00E90ED4" w:rsidRDefault="00E90ED4" w:rsidP="009226B1">
      <w:pPr>
        <w:rPr>
          <w:rFonts w:eastAsia="Times New Roman" w:cs="Times New Roman"/>
          <w:szCs w:val="24"/>
          <w:lang w:eastAsia="lt-LT"/>
        </w:rPr>
      </w:pPr>
      <w:r>
        <w:rPr>
          <w:rFonts w:eastAsia="Times New Roman" w:cs="Times New Roman"/>
          <w:szCs w:val="24"/>
          <w:lang w:eastAsia="lt-LT"/>
        </w:rPr>
        <w:t xml:space="preserve">    </w:t>
      </w:r>
      <w:r w:rsidRPr="00E90ED4">
        <w:rPr>
          <w:rFonts w:eastAsia="Times New Roman" w:cs="Times New Roman"/>
          <w:szCs w:val="24"/>
          <w:lang w:eastAsia="lt-LT"/>
        </w:rPr>
        <w:t>28 pav. Mokinių, turinčių specialiųjų ugdymosi poreikių, ugdomų integruotai bendrosios paskirties mokyklose dalis</w:t>
      </w:r>
    </w:p>
    <w:p w14:paraId="05630440" w14:textId="77777777" w:rsidR="00E90ED4" w:rsidRPr="009226B1" w:rsidRDefault="00E90ED4" w:rsidP="003D7E18">
      <w:pPr>
        <w:ind w:firstLine="426"/>
        <w:rPr>
          <w:rFonts w:eastAsia="Times New Roman" w:cs="Times New Roman"/>
          <w:color w:val="C00000"/>
          <w:szCs w:val="24"/>
          <w:lang w:eastAsia="lt-LT"/>
        </w:rPr>
      </w:pPr>
    </w:p>
    <w:p w14:paraId="05630441" w14:textId="77777777" w:rsidR="009226B1" w:rsidRPr="0032102B" w:rsidRDefault="009226B1" w:rsidP="003D7E18">
      <w:pPr>
        <w:ind w:firstLine="567"/>
        <w:jc w:val="both"/>
        <w:rPr>
          <w:rFonts w:eastAsia="Times New Roman" w:cs="Times New Roman"/>
          <w:szCs w:val="24"/>
          <w:lang w:eastAsia="lt-LT"/>
        </w:rPr>
      </w:pPr>
      <w:r w:rsidRPr="00E51247">
        <w:rPr>
          <w:rFonts w:eastAsia="Times New Roman" w:cs="Times New Roman"/>
          <w:b/>
          <w:szCs w:val="24"/>
          <w:lang w:eastAsia="lt-LT"/>
        </w:rPr>
        <w:t>Panevėžio bendrojo ugdymo mokyklose, kaip ir visose respublikos mokyklose, didėja integruotai ugdomų mokinių, turinčių SUP, dalis</w:t>
      </w:r>
      <w:r w:rsidRPr="009226B1">
        <w:rPr>
          <w:rFonts w:eastAsia="Times New Roman" w:cs="Times New Roman"/>
          <w:szCs w:val="24"/>
          <w:lang w:eastAsia="lt-LT"/>
        </w:rPr>
        <w:t xml:space="preserve">. </w:t>
      </w:r>
      <w:r w:rsidRPr="005724A6">
        <w:rPr>
          <w:rFonts w:eastAsia="Times New Roman" w:cs="Times New Roman"/>
          <w:b/>
          <w:szCs w:val="24"/>
          <w:lang w:eastAsia="lt-LT"/>
        </w:rPr>
        <w:t xml:space="preserve">Miesto bendrojo ugdymo mokyklose integruotai ugdoma 12,6 proc. </w:t>
      </w:r>
      <w:r w:rsidR="003D7E18">
        <w:rPr>
          <w:rFonts w:eastAsia="Times New Roman" w:cs="Times New Roman"/>
          <w:b/>
          <w:szCs w:val="24"/>
          <w:lang w:eastAsia="lt-LT"/>
        </w:rPr>
        <w:t>SUP</w:t>
      </w:r>
      <w:r w:rsidRPr="005724A6">
        <w:rPr>
          <w:rFonts w:eastAsia="Times New Roman" w:cs="Times New Roman"/>
          <w:b/>
          <w:szCs w:val="24"/>
          <w:lang w:eastAsia="lt-LT"/>
        </w:rPr>
        <w:t xml:space="preserve"> mokinių.</w:t>
      </w:r>
      <w:r w:rsidRPr="009226B1">
        <w:rPr>
          <w:rFonts w:eastAsia="Times New Roman" w:cs="Times New Roman"/>
          <w:szCs w:val="24"/>
          <w:lang w:eastAsia="lt-LT"/>
        </w:rPr>
        <w:t xml:space="preserve"> Miesto progimnazijose ugdomų integruotai specialiųjų ugdymosi poreikių mokinių dalis-18,7 didesnė už šalies pro</w:t>
      </w:r>
      <w:r w:rsidR="0032102B">
        <w:rPr>
          <w:rFonts w:eastAsia="Times New Roman" w:cs="Times New Roman"/>
          <w:szCs w:val="24"/>
          <w:lang w:eastAsia="lt-LT"/>
        </w:rPr>
        <w:t>gimnazijų rod</w:t>
      </w:r>
      <w:r w:rsidR="003D7E18">
        <w:rPr>
          <w:rFonts w:eastAsia="Times New Roman" w:cs="Times New Roman"/>
          <w:szCs w:val="24"/>
          <w:lang w:eastAsia="lt-LT"/>
        </w:rPr>
        <w:t>iklį - 16,9 proc.</w:t>
      </w:r>
      <w:r w:rsidR="0032102B">
        <w:rPr>
          <w:rFonts w:eastAsia="Times New Roman" w:cs="Times New Roman"/>
          <w:szCs w:val="24"/>
          <w:lang w:eastAsia="lt-LT"/>
        </w:rPr>
        <w:t xml:space="preserve"> </w:t>
      </w:r>
      <w:r w:rsidRPr="009226B1">
        <w:rPr>
          <w:rFonts w:eastAsia="Times New Roman" w:cs="Times New Roman"/>
          <w:szCs w:val="24"/>
          <w:lang w:eastAsia="lt-LT"/>
        </w:rPr>
        <w:t>miesto gimnazijų -4,5 proc. ženkliai mažesnė už šalies gimnazijose – 8,1</w:t>
      </w:r>
      <w:r w:rsidR="003D7E18">
        <w:rPr>
          <w:rFonts w:eastAsia="Times New Roman" w:cs="Times New Roman"/>
          <w:szCs w:val="24"/>
          <w:lang w:eastAsia="lt-LT"/>
        </w:rPr>
        <w:t xml:space="preserve"> </w:t>
      </w:r>
      <w:r w:rsidRPr="009226B1">
        <w:rPr>
          <w:rFonts w:eastAsia="Times New Roman" w:cs="Times New Roman"/>
          <w:szCs w:val="24"/>
          <w:lang w:eastAsia="lt-LT"/>
        </w:rPr>
        <w:t>proc.,miesto pradinėje mokykloje -24,2</w:t>
      </w:r>
      <w:r w:rsidR="0032102B">
        <w:rPr>
          <w:rFonts w:eastAsia="Times New Roman" w:cs="Times New Roman"/>
          <w:szCs w:val="24"/>
          <w:lang w:eastAsia="lt-LT"/>
        </w:rPr>
        <w:t xml:space="preserve"> proc.</w:t>
      </w:r>
      <w:r w:rsidRPr="009226B1">
        <w:rPr>
          <w:rFonts w:eastAsia="Times New Roman" w:cs="Times New Roman"/>
          <w:szCs w:val="24"/>
          <w:lang w:eastAsia="lt-LT"/>
        </w:rPr>
        <w:t xml:space="preserve"> </w:t>
      </w:r>
      <w:r w:rsidR="0032102B">
        <w:rPr>
          <w:rFonts w:eastAsia="Times New Roman" w:cs="Times New Roman"/>
          <w:szCs w:val="24"/>
          <w:lang w:eastAsia="lt-LT"/>
        </w:rPr>
        <w:t xml:space="preserve">didesnė </w:t>
      </w:r>
      <w:r w:rsidRPr="0032102B">
        <w:rPr>
          <w:rFonts w:eastAsia="Times New Roman" w:cs="Times New Roman"/>
          <w:szCs w:val="24"/>
          <w:lang w:eastAsia="lt-LT"/>
        </w:rPr>
        <w:t>už respublikos rodiklį 20,7 proc.</w:t>
      </w:r>
    </w:p>
    <w:p w14:paraId="05630442" w14:textId="77777777" w:rsidR="009226B1" w:rsidRPr="0032102B" w:rsidRDefault="009226B1" w:rsidP="009226B1">
      <w:pPr>
        <w:jc w:val="both"/>
        <w:rPr>
          <w:rFonts w:ascii="Open Sans" w:eastAsia="Times New Roman" w:hAnsi="Open Sans" w:cs="Open Sans"/>
          <w:sz w:val="20"/>
          <w:szCs w:val="20"/>
          <w:lang w:eastAsia="lt-LT"/>
        </w:rPr>
      </w:pPr>
    </w:p>
    <w:p w14:paraId="05630443" w14:textId="77777777" w:rsidR="009226B1" w:rsidRPr="005724A6" w:rsidRDefault="005724A6" w:rsidP="003D7E18">
      <w:pPr>
        <w:ind w:firstLine="567"/>
        <w:jc w:val="both"/>
        <w:rPr>
          <w:rFonts w:eastAsia="Times New Roman"/>
          <w:b/>
          <w:szCs w:val="24"/>
          <w:lang w:eastAsia="lt-LT"/>
        </w:rPr>
      </w:pPr>
      <w:r w:rsidRPr="005724A6">
        <w:rPr>
          <w:rFonts w:eastAsia="Times New Roman"/>
          <w:b/>
          <w:szCs w:val="24"/>
          <w:lang w:eastAsia="lt-LT"/>
        </w:rPr>
        <w:t xml:space="preserve">5.4. </w:t>
      </w:r>
      <w:r w:rsidR="009226B1" w:rsidRPr="005724A6">
        <w:rPr>
          <w:rFonts w:eastAsia="Times New Roman"/>
          <w:b/>
          <w:szCs w:val="24"/>
          <w:lang w:eastAsia="lt-LT"/>
        </w:rPr>
        <w:t>Švietimo pagalbos specialistų, tenkančių 100 mokinių, skaičius</w:t>
      </w:r>
      <w:r w:rsidR="0032102B">
        <w:rPr>
          <w:rFonts w:eastAsia="Times New Roman"/>
          <w:b/>
          <w:szCs w:val="24"/>
          <w:lang w:eastAsia="lt-LT"/>
        </w:rPr>
        <w:t>.</w:t>
      </w:r>
    </w:p>
    <w:p w14:paraId="05630444" w14:textId="77777777" w:rsidR="009226B1" w:rsidRPr="005724A6" w:rsidRDefault="009226B1" w:rsidP="009226B1">
      <w:pPr>
        <w:jc w:val="both"/>
        <w:rPr>
          <w:rFonts w:eastAsia="Times New Roman"/>
          <w:b/>
          <w:szCs w:val="24"/>
          <w:lang w:eastAsia="lt-LT"/>
        </w:rPr>
      </w:pPr>
    </w:p>
    <w:p w14:paraId="05630445" w14:textId="77777777" w:rsidR="009226B1" w:rsidRPr="006678F0" w:rsidRDefault="009226B1" w:rsidP="003D7E18">
      <w:pPr>
        <w:autoSpaceDE w:val="0"/>
        <w:autoSpaceDN w:val="0"/>
        <w:adjustRightInd w:val="0"/>
        <w:ind w:firstLine="567"/>
        <w:jc w:val="both"/>
        <w:rPr>
          <w:rFonts w:cs="Times New Roman"/>
          <w:bCs/>
          <w:iCs/>
          <w:szCs w:val="24"/>
        </w:rPr>
      </w:pPr>
      <w:r w:rsidRPr="009226B1">
        <w:rPr>
          <w:rFonts w:cs="Times New Roman"/>
          <w:szCs w:val="24"/>
        </w:rPr>
        <w:t xml:space="preserve">Augant SUP turinčių mokinių skaičiui, didėja ir pagalbos mokiniui specialistų poreikis. </w:t>
      </w:r>
      <w:r w:rsidRPr="009226B1">
        <w:rPr>
          <w:rFonts w:eastAsia="Times New Roman" w:cs="Times New Roman"/>
          <w:szCs w:val="24"/>
          <w:lang w:eastAsia="lt-LT"/>
        </w:rPr>
        <w:t>Šalyje per trejus metus augo švietimo pagalbos specialistų, tenkančių šimtui mokinių, skaičius</w:t>
      </w:r>
      <w:r w:rsidRPr="003D7E18">
        <w:rPr>
          <w:rFonts w:eastAsia="Times New Roman" w:cs="Times New Roman"/>
          <w:szCs w:val="24"/>
          <w:lang w:eastAsia="lt-LT"/>
        </w:rPr>
        <w:t xml:space="preserve">. </w:t>
      </w:r>
      <w:r w:rsidRPr="006678F0">
        <w:rPr>
          <w:rFonts w:cs="Times New Roman"/>
          <w:szCs w:val="24"/>
        </w:rPr>
        <w:t>2020 m. šimtui mokinių šalyje vidutiniškai teko 0,74 specialisto, d</w:t>
      </w:r>
      <w:r w:rsidRPr="006678F0">
        <w:rPr>
          <w:rFonts w:eastAsia="Times New Roman" w:cs="Times New Roman"/>
          <w:szCs w:val="24"/>
          <w:lang w:eastAsia="lt-LT"/>
        </w:rPr>
        <w:t>idžiųjų miestų savivaldybių vidurkis 0,66 spec</w:t>
      </w:r>
      <w:r w:rsidR="0032102B" w:rsidRPr="006678F0">
        <w:rPr>
          <w:rFonts w:eastAsia="Times New Roman" w:cs="Times New Roman"/>
          <w:szCs w:val="24"/>
          <w:lang w:eastAsia="lt-LT"/>
        </w:rPr>
        <w:t>ialisto</w:t>
      </w:r>
      <w:r w:rsidRPr="006678F0">
        <w:rPr>
          <w:rFonts w:eastAsia="Times New Roman" w:cs="Times New Roman"/>
          <w:szCs w:val="24"/>
          <w:lang w:eastAsia="lt-LT"/>
        </w:rPr>
        <w:t xml:space="preserve"> šimtui mokinių</w:t>
      </w:r>
      <w:r w:rsidR="0032102B" w:rsidRPr="006678F0">
        <w:rPr>
          <w:rFonts w:eastAsia="Times New Roman" w:cs="Times New Roman"/>
          <w:szCs w:val="24"/>
          <w:lang w:eastAsia="lt-LT"/>
        </w:rPr>
        <w:t>.</w:t>
      </w:r>
      <w:r w:rsidRPr="006678F0">
        <w:rPr>
          <w:rFonts w:eastAsia="Times New Roman" w:cs="Times New Roman"/>
          <w:szCs w:val="24"/>
          <w:lang w:eastAsia="lt-LT"/>
        </w:rPr>
        <w:t xml:space="preserve"> </w:t>
      </w:r>
      <w:r w:rsidRPr="006678F0">
        <w:rPr>
          <w:rFonts w:cs="Times New Roman"/>
          <w:bCs/>
          <w:iCs/>
          <w:szCs w:val="24"/>
        </w:rPr>
        <w:t>Panevėžio bendrojo ugdymo mokyklose 100 mokinių tenka 0,68 spec.</w:t>
      </w:r>
    </w:p>
    <w:p w14:paraId="05630446" w14:textId="77777777" w:rsidR="005724A6" w:rsidRPr="009226B1" w:rsidRDefault="005724A6" w:rsidP="009226B1">
      <w:pPr>
        <w:autoSpaceDE w:val="0"/>
        <w:autoSpaceDN w:val="0"/>
        <w:adjustRightInd w:val="0"/>
        <w:jc w:val="both"/>
        <w:rPr>
          <w:rFonts w:eastAsia="Times New Roman" w:cs="Times New Roman"/>
          <w:szCs w:val="24"/>
          <w:lang w:eastAsia="lt-LT"/>
        </w:rPr>
      </w:pPr>
    </w:p>
    <w:p w14:paraId="05630447" w14:textId="77777777" w:rsidR="009226B1" w:rsidRPr="009226B1" w:rsidRDefault="0032102B" w:rsidP="003D7E18">
      <w:pPr>
        <w:ind w:firstLine="426"/>
        <w:rPr>
          <w:rFonts w:eastAsia="Times New Roman" w:cs="Times New Roman"/>
          <w:color w:val="FF0000"/>
          <w:szCs w:val="24"/>
          <w:lang w:eastAsia="lt-LT"/>
        </w:rPr>
      </w:pPr>
      <w:r>
        <w:rPr>
          <w:noProof/>
          <w:lang w:eastAsia="lt-LT"/>
        </w:rPr>
        <w:t xml:space="preserve">      </w:t>
      </w:r>
      <w:r w:rsidR="009226B1" w:rsidRPr="009226B1">
        <w:rPr>
          <w:noProof/>
          <w:lang w:eastAsia="lt-LT"/>
        </w:rPr>
        <w:t xml:space="preserve">              </w:t>
      </w:r>
      <w:r w:rsidR="009226B1" w:rsidRPr="003D7E18">
        <w:rPr>
          <w:noProof/>
          <w:lang w:eastAsia="lt-LT"/>
        </w:rPr>
        <w:drawing>
          <wp:inline distT="0" distB="0" distL="0" distR="0" wp14:anchorId="05630528" wp14:editId="05630529">
            <wp:extent cx="5680710" cy="1516380"/>
            <wp:effectExtent l="0" t="0" r="15240" b="7620"/>
            <wp:docPr id="34" name="Diagrama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5630448" w14:textId="77777777" w:rsidR="006D3E11" w:rsidRDefault="0032102B" w:rsidP="009226B1">
      <w:pPr>
        <w:rPr>
          <w:rFonts w:eastAsia="Times New Roman" w:cs="Times New Roman"/>
          <w:color w:val="000000"/>
          <w:szCs w:val="24"/>
          <w:lang w:eastAsia="lt-LT"/>
        </w:rPr>
      </w:pPr>
      <w:r w:rsidRPr="0032102B">
        <w:rPr>
          <w:rFonts w:eastAsia="Times New Roman" w:cs="Times New Roman"/>
          <w:color w:val="000000"/>
          <w:szCs w:val="24"/>
          <w:lang w:eastAsia="lt-LT"/>
        </w:rPr>
        <w:t xml:space="preserve">     </w:t>
      </w:r>
      <w:r>
        <w:rPr>
          <w:rFonts w:eastAsia="Times New Roman" w:cs="Times New Roman"/>
          <w:color w:val="000000"/>
          <w:szCs w:val="24"/>
          <w:lang w:eastAsia="lt-LT"/>
        </w:rPr>
        <w:t xml:space="preserve">           </w:t>
      </w:r>
      <w:r w:rsidRPr="0032102B">
        <w:rPr>
          <w:rFonts w:eastAsia="Times New Roman" w:cs="Times New Roman"/>
          <w:color w:val="000000"/>
          <w:szCs w:val="24"/>
          <w:lang w:eastAsia="lt-LT"/>
        </w:rPr>
        <w:t xml:space="preserve">  </w:t>
      </w:r>
    </w:p>
    <w:p w14:paraId="05630449" w14:textId="77777777" w:rsidR="00E90ED4" w:rsidRPr="0032102B" w:rsidRDefault="006D3E11" w:rsidP="009226B1">
      <w:pPr>
        <w:rPr>
          <w:rFonts w:eastAsia="Times New Roman" w:cs="Times New Roman"/>
          <w:color w:val="000000"/>
          <w:szCs w:val="24"/>
          <w:lang w:eastAsia="lt-LT"/>
        </w:rPr>
      </w:pPr>
      <w:r>
        <w:rPr>
          <w:rFonts w:eastAsia="Times New Roman" w:cs="Times New Roman"/>
          <w:color w:val="000000"/>
          <w:szCs w:val="24"/>
          <w:lang w:eastAsia="lt-LT"/>
        </w:rPr>
        <w:t xml:space="preserve">                   </w:t>
      </w:r>
      <w:r w:rsidR="0032102B" w:rsidRPr="0032102B">
        <w:rPr>
          <w:rFonts w:eastAsia="Times New Roman" w:cs="Times New Roman"/>
          <w:color w:val="000000"/>
          <w:szCs w:val="24"/>
          <w:lang w:eastAsia="lt-LT"/>
        </w:rPr>
        <w:t>29 pav.</w:t>
      </w:r>
      <w:r w:rsidR="0032102B" w:rsidRPr="0032102B">
        <w:rPr>
          <w:rFonts w:eastAsia="Times New Roman" w:cs="Times New Roman"/>
          <w:szCs w:val="24"/>
          <w:lang w:eastAsia="lt-LT"/>
        </w:rPr>
        <w:t xml:space="preserve"> Švietimo pagalbos specialistų, tenkančių 100 mokinių, skaičius</w:t>
      </w:r>
    </w:p>
    <w:p w14:paraId="0563044A" w14:textId="77777777" w:rsidR="009226B1" w:rsidRPr="009226B1" w:rsidRDefault="009226B1" w:rsidP="009226B1">
      <w:pPr>
        <w:rPr>
          <w:rFonts w:eastAsia="Times New Roman"/>
          <w:color w:val="C00000"/>
          <w:szCs w:val="24"/>
          <w:shd w:val="clear" w:color="auto" w:fill="FFFFFF"/>
          <w:lang w:eastAsia="lt-LT"/>
        </w:rPr>
      </w:pPr>
      <w:r w:rsidRPr="009226B1">
        <w:rPr>
          <w:rFonts w:eastAsia="Times New Roman"/>
          <w:color w:val="C00000"/>
          <w:szCs w:val="24"/>
          <w:shd w:val="clear" w:color="auto" w:fill="FFFFFF"/>
          <w:lang w:eastAsia="lt-LT"/>
        </w:rPr>
        <w:t xml:space="preserve">                             </w:t>
      </w:r>
    </w:p>
    <w:p w14:paraId="0563044B" w14:textId="77777777" w:rsidR="009226B1" w:rsidRDefault="005724A6" w:rsidP="003D7E18">
      <w:pPr>
        <w:ind w:firstLine="567"/>
        <w:rPr>
          <w:rFonts w:eastAsia="Times New Roman"/>
          <w:b/>
          <w:szCs w:val="24"/>
          <w:shd w:val="clear" w:color="auto" w:fill="FFFFFF"/>
          <w:lang w:eastAsia="lt-LT"/>
        </w:rPr>
      </w:pPr>
      <w:r w:rsidRPr="005724A6">
        <w:rPr>
          <w:rFonts w:eastAsia="Times New Roman"/>
          <w:b/>
          <w:szCs w:val="24"/>
          <w:shd w:val="clear" w:color="auto" w:fill="FFFFFF"/>
          <w:lang w:eastAsia="lt-LT"/>
        </w:rPr>
        <w:t xml:space="preserve">5.5. </w:t>
      </w:r>
      <w:r w:rsidR="009226B1" w:rsidRPr="005724A6">
        <w:rPr>
          <w:rFonts w:eastAsia="Times New Roman"/>
          <w:b/>
          <w:szCs w:val="24"/>
          <w:shd w:val="clear" w:color="auto" w:fill="FFFFFF"/>
          <w:lang w:eastAsia="lt-LT"/>
        </w:rPr>
        <w:t>Švietimo pagalbą gaunančių mokinių dalis</w:t>
      </w:r>
      <w:r w:rsidR="0032102B">
        <w:rPr>
          <w:rFonts w:eastAsia="Times New Roman"/>
          <w:b/>
          <w:szCs w:val="24"/>
          <w:shd w:val="clear" w:color="auto" w:fill="FFFFFF"/>
          <w:lang w:eastAsia="lt-LT"/>
        </w:rPr>
        <w:t>.</w:t>
      </w:r>
    </w:p>
    <w:p w14:paraId="0563044C" w14:textId="77777777" w:rsidR="005724A6" w:rsidRPr="005724A6" w:rsidRDefault="005724A6" w:rsidP="009226B1">
      <w:pPr>
        <w:rPr>
          <w:rFonts w:eastAsia="Times New Roman"/>
          <w:b/>
          <w:szCs w:val="24"/>
          <w:shd w:val="clear" w:color="auto" w:fill="FFFFFF"/>
          <w:lang w:eastAsia="lt-LT"/>
        </w:rPr>
      </w:pPr>
    </w:p>
    <w:p w14:paraId="0563044D" w14:textId="77777777" w:rsidR="009226B1" w:rsidRPr="003D7E18" w:rsidRDefault="009226B1" w:rsidP="003D7E18">
      <w:pPr>
        <w:ind w:firstLine="567"/>
        <w:rPr>
          <w:rFonts w:ascii="Open Sans" w:eastAsia="Times New Roman" w:hAnsi="Open Sans" w:cs="Open Sans"/>
          <w:szCs w:val="24"/>
          <w:lang w:eastAsia="lt-LT"/>
        </w:rPr>
      </w:pPr>
      <w:r w:rsidRPr="003D7E18">
        <w:rPr>
          <w:rFonts w:eastAsia="Times New Roman"/>
          <w:b/>
          <w:szCs w:val="24"/>
          <w:shd w:val="clear" w:color="auto" w:fill="FFFFFF"/>
          <w:lang w:eastAsia="lt-LT"/>
        </w:rPr>
        <w:t>Mieste švietimo</w:t>
      </w:r>
      <w:r w:rsidRPr="003D7E18">
        <w:rPr>
          <w:b/>
          <w:szCs w:val="24"/>
          <w:shd w:val="clear" w:color="auto" w:fill="FFFFFF"/>
          <w:lang w:eastAsia="lt-LT"/>
        </w:rPr>
        <w:t xml:space="preserve"> pagalbą gaunančių mokinių dalis 2021 m. yra 57,39 proc.</w:t>
      </w:r>
      <w:r w:rsidR="003D7E18" w:rsidRPr="003D7E18">
        <w:rPr>
          <w:b/>
          <w:szCs w:val="24"/>
          <w:shd w:val="clear" w:color="auto" w:fill="FFFFFF"/>
          <w:lang w:eastAsia="lt-LT"/>
        </w:rPr>
        <w:t xml:space="preserve"> sumažėjo</w:t>
      </w:r>
      <w:r w:rsidR="00AF5D59" w:rsidRPr="003D7E18">
        <w:rPr>
          <w:b/>
          <w:szCs w:val="24"/>
          <w:shd w:val="clear" w:color="auto" w:fill="FFFFFF"/>
          <w:lang w:eastAsia="lt-LT"/>
        </w:rPr>
        <w:t xml:space="preserve">, palyginus su 2020 metais. </w:t>
      </w:r>
      <w:r w:rsidR="00AF5D59" w:rsidRPr="003D7E18">
        <w:rPr>
          <w:szCs w:val="24"/>
          <w:shd w:val="clear" w:color="auto" w:fill="FFFFFF"/>
          <w:lang w:eastAsia="lt-LT"/>
        </w:rPr>
        <w:t>Š</w:t>
      </w:r>
      <w:r w:rsidRPr="003D7E18">
        <w:rPr>
          <w:szCs w:val="24"/>
          <w:shd w:val="clear" w:color="auto" w:fill="FFFFFF"/>
          <w:lang w:eastAsia="lt-LT"/>
        </w:rPr>
        <w:t>alyje, švietimo pagalbą gaunančių mokinių dalis nuo visų, kuriems nustatytas pagalbos poreikis </w:t>
      </w:r>
      <w:r w:rsidRPr="003D7E18">
        <w:rPr>
          <w:szCs w:val="24"/>
          <w:lang w:eastAsia="lt-LT"/>
        </w:rPr>
        <w:t>2020 m. – 57,6 proc.,</w:t>
      </w:r>
      <w:r w:rsidR="002D0B8F" w:rsidRPr="003D7E18">
        <w:rPr>
          <w:rFonts w:ascii="Open Sans" w:eastAsia="Times New Roman" w:hAnsi="Open Sans" w:cs="Open Sans"/>
          <w:szCs w:val="24"/>
          <w:lang w:eastAsia="lt-LT"/>
        </w:rPr>
        <w:t xml:space="preserve"> </w:t>
      </w:r>
    </w:p>
    <w:p w14:paraId="0563044E" w14:textId="77777777" w:rsidR="009226B1" w:rsidRPr="009226B1" w:rsidRDefault="009226B1" w:rsidP="009226B1">
      <w:pPr>
        <w:rPr>
          <w:rFonts w:ascii="Open Sans" w:eastAsia="Times New Roman" w:hAnsi="Open Sans" w:cs="Open Sans"/>
          <w:b/>
          <w:color w:val="000000"/>
          <w:szCs w:val="24"/>
          <w:lang w:eastAsia="lt-LT"/>
        </w:rPr>
      </w:pPr>
      <w:r w:rsidRPr="002D0B8F">
        <w:rPr>
          <w:rFonts w:ascii="Open Sans" w:eastAsia="Times New Roman" w:hAnsi="Open Sans" w:cs="Open Sans"/>
          <w:b/>
          <w:szCs w:val="24"/>
          <w:lang w:eastAsia="lt-LT"/>
        </w:rPr>
        <w:lastRenderedPageBreak/>
        <w:t xml:space="preserve">                           </w:t>
      </w:r>
      <w:r w:rsidRPr="003D7E18">
        <w:rPr>
          <w:noProof/>
          <w:lang w:eastAsia="lt-LT"/>
        </w:rPr>
        <w:drawing>
          <wp:inline distT="0" distB="0" distL="0" distR="0" wp14:anchorId="0563052A" wp14:editId="0563052B">
            <wp:extent cx="6162675" cy="1744980"/>
            <wp:effectExtent l="0" t="0" r="9525" b="7620"/>
            <wp:docPr id="38" name="Diagrama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563044F" w14:textId="77777777" w:rsidR="009226B1" w:rsidRPr="00AF5D59" w:rsidRDefault="009226B1" w:rsidP="009226B1">
      <w:pPr>
        <w:rPr>
          <w:rFonts w:eastAsia="Times New Roman" w:cs="Times New Roman"/>
          <w:szCs w:val="24"/>
          <w:shd w:val="clear" w:color="auto" w:fill="FFFFFF"/>
          <w:lang w:eastAsia="lt-LT"/>
        </w:rPr>
      </w:pPr>
      <w:r w:rsidRPr="00AF5D59">
        <w:rPr>
          <w:rFonts w:eastAsia="Times New Roman" w:cs="Times New Roman"/>
          <w:color w:val="000000"/>
          <w:szCs w:val="24"/>
          <w:lang w:eastAsia="lt-LT"/>
        </w:rPr>
        <w:t xml:space="preserve">         </w:t>
      </w:r>
      <w:r w:rsidR="00AF5D59" w:rsidRPr="00AF5D59">
        <w:rPr>
          <w:rFonts w:eastAsia="Times New Roman" w:cs="Times New Roman"/>
          <w:color w:val="000000"/>
          <w:szCs w:val="24"/>
          <w:lang w:eastAsia="lt-LT"/>
        </w:rPr>
        <w:t xml:space="preserve">                               </w:t>
      </w:r>
      <w:r w:rsidRPr="00AF5D59">
        <w:rPr>
          <w:rFonts w:eastAsia="Times New Roman" w:cs="Times New Roman"/>
          <w:color w:val="000000"/>
          <w:szCs w:val="24"/>
          <w:lang w:eastAsia="lt-LT"/>
        </w:rPr>
        <w:t xml:space="preserve">  </w:t>
      </w:r>
      <w:r w:rsidR="00AF5D59" w:rsidRPr="00AF5D59">
        <w:rPr>
          <w:rFonts w:eastAsia="Times New Roman" w:cs="Times New Roman"/>
          <w:color w:val="000000"/>
          <w:szCs w:val="24"/>
          <w:lang w:eastAsia="lt-LT"/>
        </w:rPr>
        <w:t>30 pav.</w:t>
      </w:r>
      <w:r w:rsidR="00AF5D59" w:rsidRPr="00AF5D59">
        <w:rPr>
          <w:rFonts w:eastAsia="Times New Roman" w:cs="Times New Roman"/>
          <w:szCs w:val="24"/>
          <w:shd w:val="clear" w:color="auto" w:fill="FFFFFF"/>
          <w:lang w:eastAsia="lt-LT"/>
        </w:rPr>
        <w:t xml:space="preserve"> Švietimo pagalbą gaunančių mokinių dalis</w:t>
      </w:r>
    </w:p>
    <w:p w14:paraId="05630450" w14:textId="77777777" w:rsidR="00AF5D59" w:rsidRPr="009226B1" w:rsidRDefault="00AF5D59" w:rsidP="009226B1">
      <w:pPr>
        <w:rPr>
          <w:rFonts w:ascii="Open Sans" w:eastAsia="Times New Roman" w:hAnsi="Open Sans" w:cs="Open Sans"/>
          <w:b/>
          <w:color w:val="000000"/>
          <w:szCs w:val="24"/>
          <w:lang w:eastAsia="lt-LT"/>
        </w:rPr>
      </w:pPr>
    </w:p>
    <w:p w14:paraId="05630451" w14:textId="77777777" w:rsidR="007A23BF" w:rsidRPr="007A23BF" w:rsidRDefault="007A23BF" w:rsidP="003D7E18">
      <w:pPr>
        <w:ind w:firstLine="284"/>
        <w:rPr>
          <w:rFonts w:cs="Times New Roman"/>
          <w:b/>
          <w:szCs w:val="24"/>
        </w:rPr>
      </w:pPr>
      <w:r>
        <w:rPr>
          <w:rFonts w:cs="Times New Roman"/>
          <w:b/>
          <w:szCs w:val="24"/>
        </w:rPr>
        <w:t xml:space="preserve">5.6. </w:t>
      </w:r>
      <w:r w:rsidR="003D7E18">
        <w:rPr>
          <w:rFonts w:cs="Times New Roman"/>
          <w:b/>
          <w:szCs w:val="24"/>
        </w:rPr>
        <w:t>M</w:t>
      </w:r>
      <w:r w:rsidRPr="007A23BF">
        <w:rPr>
          <w:rFonts w:cs="Times New Roman"/>
          <w:b/>
          <w:szCs w:val="24"/>
        </w:rPr>
        <w:t>okinių</w:t>
      </w:r>
      <w:r w:rsidR="003D7E18">
        <w:rPr>
          <w:rFonts w:cs="Times New Roman"/>
          <w:b/>
          <w:szCs w:val="24"/>
        </w:rPr>
        <w:t xml:space="preserve">, turinčių SUP ir </w:t>
      </w:r>
      <w:r w:rsidRPr="007A23BF">
        <w:rPr>
          <w:rFonts w:cs="Times New Roman"/>
          <w:b/>
          <w:szCs w:val="24"/>
        </w:rPr>
        <w:t xml:space="preserve">dalyvaujančių NVŠ ir FŠPU programose NVŠ </w:t>
      </w:r>
      <w:r w:rsidR="00AF5D59">
        <w:rPr>
          <w:rFonts w:cs="Times New Roman"/>
          <w:b/>
          <w:szCs w:val="24"/>
        </w:rPr>
        <w:t>ir FŠPU mokyklose skaičius.</w:t>
      </w:r>
    </w:p>
    <w:p w14:paraId="05630452" w14:textId="77777777" w:rsidR="00AF5D59" w:rsidRDefault="007A23BF" w:rsidP="007A23BF">
      <w:pPr>
        <w:ind w:firstLine="709"/>
        <w:jc w:val="both"/>
        <w:rPr>
          <w:rFonts w:cs="Times New Roman"/>
          <w:szCs w:val="24"/>
        </w:rPr>
      </w:pPr>
      <w:r w:rsidRPr="00AF5D59">
        <w:rPr>
          <w:rFonts w:cs="Times New Roman"/>
          <w:b/>
          <w:szCs w:val="24"/>
        </w:rPr>
        <w:t xml:space="preserve">Mokinių, turinčių </w:t>
      </w:r>
      <w:r w:rsidR="003D7E18">
        <w:rPr>
          <w:rFonts w:cs="Times New Roman"/>
          <w:b/>
          <w:szCs w:val="24"/>
        </w:rPr>
        <w:t>SUP</w:t>
      </w:r>
      <w:r w:rsidRPr="00AF5D59">
        <w:rPr>
          <w:rFonts w:cs="Times New Roman"/>
          <w:b/>
          <w:szCs w:val="24"/>
        </w:rPr>
        <w:t xml:space="preserve"> ir dalyvaujančių NVŠ ir FŠPU programose NVŠ ir FŠPU mokyklose skaičius</w:t>
      </w:r>
      <w:r w:rsidR="00AF5D59" w:rsidRPr="00AF5D59">
        <w:rPr>
          <w:rFonts w:cs="Times New Roman"/>
          <w:b/>
          <w:szCs w:val="24"/>
        </w:rPr>
        <w:t xml:space="preserve"> didėja</w:t>
      </w:r>
      <w:r w:rsidR="00AF5D59">
        <w:rPr>
          <w:rFonts w:cs="Times New Roman"/>
          <w:szCs w:val="24"/>
        </w:rPr>
        <w:t>.</w:t>
      </w:r>
    </w:p>
    <w:p w14:paraId="05630453" w14:textId="77777777" w:rsidR="007A23BF" w:rsidRDefault="007A23BF" w:rsidP="007A23BF">
      <w:pPr>
        <w:ind w:firstLine="709"/>
        <w:jc w:val="both"/>
        <w:rPr>
          <w:rFonts w:cs="Times New Roman"/>
          <w:szCs w:val="24"/>
        </w:rPr>
      </w:pPr>
      <w:r w:rsidRPr="00D64C0A">
        <w:rPr>
          <w:rFonts w:cs="Times New Roman"/>
          <w:szCs w:val="24"/>
        </w:rPr>
        <w:t>2021 m. rugpjūčio mėnesį atlikto Neformaliojo vaikų švietimo ir formalųjį švietimą papildančio ugdymo kokybės prieinamumo ir įvairovės tyrimo metu nustatyta, kad tėvų pageidavimu reikalinga daugiau neformaliojo švietimo programų</w:t>
      </w:r>
      <w:r w:rsidR="00C7368C">
        <w:rPr>
          <w:rFonts w:cs="Times New Roman"/>
          <w:szCs w:val="24"/>
        </w:rPr>
        <w:t xml:space="preserve">, </w:t>
      </w:r>
      <w:r w:rsidRPr="00D64C0A">
        <w:rPr>
          <w:rFonts w:cs="Times New Roman"/>
          <w:szCs w:val="24"/>
        </w:rPr>
        <w:t>būrelių</w:t>
      </w:r>
      <w:r w:rsidR="00C7368C">
        <w:rPr>
          <w:rFonts w:cs="Times New Roman"/>
          <w:szCs w:val="24"/>
        </w:rPr>
        <w:t xml:space="preserve"> neįgaliems vaikams, vaikams, turintiems SUP,</w:t>
      </w:r>
      <w:r w:rsidRPr="00D64C0A">
        <w:rPr>
          <w:rFonts w:cs="Times New Roman"/>
          <w:szCs w:val="24"/>
        </w:rPr>
        <w:t xml:space="preserve"> trūksta būrelių gestų kalba kurtiesiems ir neprigirdintiems</w:t>
      </w:r>
      <w:r w:rsidR="00C7368C">
        <w:rPr>
          <w:rFonts w:cs="Times New Roman"/>
          <w:szCs w:val="24"/>
        </w:rPr>
        <w:t xml:space="preserve"> vaikams</w:t>
      </w:r>
      <w:r w:rsidRPr="00D64C0A">
        <w:rPr>
          <w:rFonts w:cs="Times New Roman"/>
          <w:szCs w:val="24"/>
        </w:rPr>
        <w:t>. Nuo 2021 m. rugsėjo mėnesio įsteigti 2 būreliai neįgaliems vaikam</w:t>
      </w:r>
      <w:r w:rsidR="008B056B">
        <w:rPr>
          <w:rFonts w:cs="Times New Roman"/>
          <w:szCs w:val="24"/>
        </w:rPr>
        <w:t>s Švietimo centro padalinyje</w:t>
      </w:r>
      <w:r w:rsidRPr="00D64C0A">
        <w:rPr>
          <w:rFonts w:cs="Times New Roman"/>
          <w:szCs w:val="24"/>
        </w:rPr>
        <w:t xml:space="preserve"> </w:t>
      </w:r>
      <w:r w:rsidR="008B056B">
        <w:rPr>
          <w:rFonts w:cs="Times New Roman"/>
          <w:szCs w:val="24"/>
        </w:rPr>
        <w:t>,,RoboLabas“</w:t>
      </w:r>
      <w:r w:rsidRPr="00D64C0A">
        <w:rPr>
          <w:rFonts w:cs="Times New Roman"/>
          <w:szCs w:val="24"/>
        </w:rPr>
        <w:t xml:space="preserve"> gestų kalba. Tikslinga užtikrinti naudojimosi neformaliuoju švietimu pirmenybę socialinės atskirties ir rizikos bei </w:t>
      </w:r>
      <w:r w:rsidR="00C7368C">
        <w:rPr>
          <w:rFonts w:cs="Times New Roman"/>
          <w:szCs w:val="24"/>
        </w:rPr>
        <w:t>SUP</w:t>
      </w:r>
      <w:r w:rsidRPr="00D64C0A">
        <w:rPr>
          <w:rFonts w:cs="Times New Roman"/>
          <w:szCs w:val="24"/>
        </w:rPr>
        <w:t xml:space="preserve"> turinčių asmenų grupėms, subalansuoti jiems FŠPU ir NVŠ programų pasiūlą ir prieinamumą.</w:t>
      </w:r>
    </w:p>
    <w:p w14:paraId="05630454" w14:textId="77777777" w:rsidR="007A23BF" w:rsidRDefault="007A23BF" w:rsidP="007A23BF">
      <w:pPr>
        <w:ind w:firstLine="709"/>
        <w:rPr>
          <w:rFonts w:cs="Times New Roman"/>
          <w:szCs w:val="24"/>
        </w:rPr>
      </w:pPr>
    </w:p>
    <w:p w14:paraId="05630455" w14:textId="77777777" w:rsidR="007A23BF" w:rsidRPr="00D64C0A" w:rsidRDefault="007A23BF" w:rsidP="007A23BF">
      <w:pPr>
        <w:ind w:firstLine="709"/>
        <w:rPr>
          <w:rFonts w:asciiTheme="minorHAnsi" w:hAnsiTheme="minorHAnsi"/>
          <w:sz w:val="22"/>
        </w:rPr>
      </w:pPr>
      <w:r w:rsidRPr="00D64C0A">
        <w:rPr>
          <w:rFonts w:asciiTheme="minorHAnsi" w:hAnsiTheme="minorHAnsi"/>
          <w:noProof/>
          <w:sz w:val="22"/>
          <w:lang w:eastAsia="lt-LT"/>
        </w:rPr>
        <w:drawing>
          <wp:inline distT="0" distB="0" distL="0" distR="0" wp14:anchorId="0563052C" wp14:editId="0563052D">
            <wp:extent cx="5486400" cy="1851660"/>
            <wp:effectExtent l="0" t="0" r="0" b="15240"/>
            <wp:docPr id="41" name="Diagrama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5630456" w14:textId="77777777" w:rsidR="000E49C6" w:rsidRPr="00AF5D59" w:rsidRDefault="00AF5D59" w:rsidP="000E49C6">
      <w:pPr>
        <w:spacing w:after="160" w:line="259" w:lineRule="auto"/>
        <w:rPr>
          <w:rFonts w:eastAsia="Times New Roman" w:cs="Times New Roman"/>
          <w:bCs/>
          <w:color w:val="000000"/>
          <w:szCs w:val="24"/>
          <w:lang w:eastAsia="lt-LT"/>
        </w:rPr>
      </w:pPr>
      <w:r w:rsidRPr="00AF5D59">
        <w:rPr>
          <w:rFonts w:eastAsia="Times New Roman" w:cs="Times New Roman"/>
          <w:bCs/>
          <w:color w:val="000000"/>
          <w:szCs w:val="24"/>
          <w:lang w:eastAsia="lt-LT"/>
        </w:rPr>
        <w:t xml:space="preserve">31 pav. </w:t>
      </w:r>
      <w:r w:rsidRPr="00AF5D59">
        <w:rPr>
          <w:rFonts w:cs="Times New Roman"/>
          <w:szCs w:val="24"/>
        </w:rPr>
        <w:t>Mokinių, turinčių specialiųjų ugdymosi poreikių ir dalyvaujančių NVŠ ir FŠPU programose NVŠ ir FŠPU mokyklose skaičius</w:t>
      </w:r>
    </w:p>
    <w:p w14:paraId="05630457" w14:textId="77777777" w:rsidR="00D64C0A" w:rsidRDefault="005724A6" w:rsidP="00C7368C">
      <w:pPr>
        <w:ind w:firstLine="567"/>
        <w:rPr>
          <w:rFonts w:cs="Times New Roman"/>
          <w:b/>
          <w:szCs w:val="24"/>
        </w:rPr>
      </w:pPr>
      <w:r>
        <w:rPr>
          <w:rFonts w:cs="Times New Roman"/>
          <w:b/>
          <w:szCs w:val="24"/>
        </w:rPr>
        <w:t>6</w:t>
      </w:r>
      <w:r w:rsidR="00816528">
        <w:rPr>
          <w:rFonts w:cs="Times New Roman"/>
          <w:b/>
          <w:szCs w:val="24"/>
        </w:rPr>
        <w:t>. Neformalaus ugdymo rodikliai</w:t>
      </w:r>
      <w:r w:rsidR="003D6841">
        <w:rPr>
          <w:rFonts w:cs="Times New Roman"/>
          <w:b/>
          <w:szCs w:val="24"/>
        </w:rPr>
        <w:t>.</w:t>
      </w:r>
      <w:r w:rsidR="00D64C0A" w:rsidRPr="00D64C0A">
        <w:rPr>
          <w:rFonts w:cs="Times New Roman"/>
          <w:b/>
          <w:szCs w:val="24"/>
        </w:rPr>
        <w:t xml:space="preserve"> </w:t>
      </w:r>
    </w:p>
    <w:p w14:paraId="05630458" w14:textId="77777777" w:rsidR="00D64C0A" w:rsidRPr="007A23BF" w:rsidRDefault="007A23BF" w:rsidP="00C7368C">
      <w:pPr>
        <w:ind w:firstLine="567"/>
        <w:jc w:val="both"/>
        <w:rPr>
          <w:rFonts w:cs="Times New Roman"/>
          <w:b/>
          <w:szCs w:val="24"/>
        </w:rPr>
      </w:pPr>
      <w:r>
        <w:rPr>
          <w:rFonts w:cs="Times New Roman"/>
          <w:b/>
          <w:szCs w:val="24"/>
        </w:rPr>
        <w:t>6.1</w:t>
      </w:r>
      <w:r w:rsidR="00D64C0A" w:rsidRPr="007A23BF">
        <w:rPr>
          <w:rFonts w:cs="Times New Roman"/>
          <w:b/>
          <w:szCs w:val="24"/>
        </w:rPr>
        <w:t>. Mokinių, lankančių neformaliojo vaikų švietimo įstaigas, pasiskirstymas pagal programų kryptis</w:t>
      </w:r>
      <w:r w:rsidR="00F34741">
        <w:rPr>
          <w:rFonts w:cs="Times New Roman"/>
          <w:b/>
          <w:szCs w:val="24"/>
        </w:rPr>
        <w:t>.</w:t>
      </w:r>
      <w:r w:rsidR="00D64C0A" w:rsidRPr="007A23BF">
        <w:rPr>
          <w:rFonts w:cs="Times New Roman"/>
          <w:b/>
          <w:szCs w:val="24"/>
        </w:rPr>
        <w:t xml:space="preserve"> </w:t>
      </w:r>
    </w:p>
    <w:p w14:paraId="05630459" w14:textId="77777777" w:rsidR="00C7368C" w:rsidRDefault="00BF2A44" w:rsidP="000810A3">
      <w:pPr>
        <w:ind w:firstLine="1296"/>
        <w:jc w:val="both"/>
        <w:rPr>
          <w:rFonts w:cs="Times New Roman"/>
          <w:szCs w:val="24"/>
        </w:rPr>
      </w:pPr>
      <w:r>
        <w:rPr>
          <w:rFonts w:cs="Times New Roman"/>
          <w:szCs w:val="24"/>
        </w:rPr>
        <w:t>Panevėžio mieste veikia šios</w:t>
      </w:r>
      <w:r w:rsidR="00D64C0A" w:rsidRPr="00D64C0A">
        <w:rPr>
          <w:rFonts w:cs="Times New Roman"/>
          <w:szCs w:val="24"/>
        </w:rPr>
        <w:t xml:space="preserve"> neformaliojo </w:t>
      </w:r>
      <w:r w:rsidR="00C7368C">
        <w:rPr>
          <w:rFonts w:cs="Times New Roman"/>
          <w:szCs w:val="24"/>
        </w:rPr>
        <w:t xml:space="preserve">vaikų </w:t>
      </w:r>
      <w:r w:rsidR="00D64C0A" w:rsidRPr="00D64C0A">
        <w:rPr>
          <w:rFonts w:cs="Times New Roman"/>
          <w:szCs w:val="24"/>
        </w:rPr>
        <w:t xml:space="preserve">švietimo įstaigos: Panevėžio muzikos mokykla, Panevėžio dailės mokykla, Panevėžio moksleivių namai, Panevėžio gamtos mokykla, Panevėžio švietimo centro skyriai: Panevėžio robotikos centras „RoboLabas“ ir Panevėžio regioninio STEAM atviros prieigos centras, iš jų 2 formalųjį švietimą papildančios įstaigos: Panevėžio muzikos mokykla, Panevėžio dailės mokykla, kurios vykdo neformaliojo vaikų švietimo (išskyrus ikimokyklinio ir priešmokyklinio ugdymo), formalųjį švietimą papildančio ugdymo, neformaliojo suaugusiųjų švietimo ugdymo programas, neformalųjį ugdymą. Šias įstaigas 2019 m. lankė 2470 vaikų, 2020 m. 2363 vaikai, 2021 m. 2337 vaikai, kurie pasirinko iš 13 FŠPU ir NVŠ programų kryptis. </w:t>
      </w:r>
    </w:p>
    <w:p w14:paraId="0563045A" w14:textId="77777777" w:rsidR="00D64C0A" w:rsidRPr="00D64C0A" w:rsidRDefault="00D64C0A" w:rsidP="000810A3">
      <w:pPr>
        <w:ind w:firstLine="1296"/>
        <w:jc w:val="both"/>
        <w:rPr>
          <w:rFonts w:cs="Times New Roman"/>
          <w:szCs w:val="24"/>
        </w:rPr>
      </w:pPr>
      <w:r w:rsidRPr="00D64C0A">
        <w:rPr>
          <w:rFonts w:cs="Times New Roman"/>
          <w:szCs w:val="24"/>
        </w:rPr>
        <w:t xml:space="preserve">Muzikos ir šokio kryptis </w:t>
      </w:r>
      <w:r w:rsidR="00C7368C">
        <w:rPr>
          <w:rFonts w:cs="Times New Roman"/>
          <w:szCs w:val="24"/>
        </w:rPr>
        <w:t>vaikai</w:t>
      </w:r>
      <w:r w:rsidRPr="00D64C0A">
        <w:rPr>
          <w:rFonts w:cs="Times New Roman"/>
          <w:szCs w:val="24"/>
        </w:rPr>
        <w:t xml:space="preserve"> gali pasirinkti Panevėžio muzikos mokykloje ir Panevėžio moksleivių namuose, dailės - Panevėžio dailės mokykloje ir Panevėžio moksleivių namuose, techninės kūrybos</w:t>
      </w:r>
      <w:r w:rsidR="00C7368C">
        <w:rPr>
          <w:rFonts w:cs="Times New Roman"/>
          <w:szCs w:val="24"/>
        </w:rPr>
        <w:t xml:space="preserve"> </w:t>
      </w:r>
      <w:r w:rsidRPr="00D64C0A">
        <w:rPr>
          <w:rFonts w:cs="Times New Roman"/>
          <w:szCs w:val="24"/>
        </w:rPr>
        <w:t>-</w:t>
      </w:r>
      <w:r w:rsidRPr="00D64C0A">
        <w:rPr>
          <w:rFonts w:asciiTheme="minorHAnsi" w:hAnsiTheme="minorHAnsi"/>
          <w:sz w:val="22"/>
        </w:rPr>
        <w:t xml:space="preserve"> </w:t>
      </w:r>
      <w:r w:rsidRPr="00D64C0A">
        <w:rPr>
          <w:rFonts w:cs="Times New Roman"/>
          <w:szCs w:val="24"/>
        </w:rPr>
        <w:t>Panevėžio moksleivių namuose ir Panevėžio robotikos centre „RoboLabas“. Didžiausią NVŠ programų krypčių ir krypties pakraipų įvairovę teikia Panevėžio moksleivių namai -</w:t>
      </w:r>
      <w:r w:rsidR="00C7368C">
        <w:rPr>
          <w:rFonts w:cs="Times New Roman"/>
          <w:szCs w:val="24"/>
        </w:rPr>
        <w:t xml:space="preserve"> </w:t>
      </w:r>
      <w:r w:rsidRPr="00D64C0A">
        <w:rPr>
          <w:rFonts w:cs="Times New Roman"/>
          <w:szCs w:val="24"/>
        </w:rPr>
        <w:t>9.</w:t>
      </w:r>
      <w:r w:rsidRPr="00D64C0A">
        <w:rPr>
          <w:rFonts w:asciiTheme="minorHAnsi" w:hAnsiTheme="minorHAnsi"/>
          <w:sz w:val="22"/>
        </w:rPr>
        <w:t xml:space="preserve"> </w:t>
      </w:r>
    </w:p>
    <w:p w14:paraId="0563045B" w14:textId="77777777" w:rsidR="00B45302" w:rsidRPr="00C7368C" w:rsidRDefault="00B45302" w:rsidP="00B45302">
      <w:pPr>
        <w:jc w:val="both"/>
        <w:rPr>
          <w:rFonts w:eastAsia="Times New Roman" w:cs="Times New Roman"/>
          <w:szCs w:val="24"/>
        </w:rPr>
      </w:pPr>
      <w:r w:rsidRPr="00C7368C">
        <w:rPr>
          <w:rFonts w:eastAsia="Times New Roman" w:cs="Times New Roman"/>
          <w:spacing w:val="-1"/>
          <w:szCs w:val="24"/>
        </w:rPr>
        <w:t xml:space="preserve">        </w:t>
      </w:r>
      <w:r w:rsidRPr="00C7368C">
        <w:rPr>
          <w:rFonts w:eastAsia="Times New Roman" w:cs="Times New Roman"/>
          <w:bCs/>
          <w:iCs/>
          <w:kern w:val="24"/>
          <w:szCs w:val="24"/>
          <w:lang w:eastAsia="lt-LT"/>
        </w:rPr>
        <w:t xml:space="preserve">Panevėžio mieste kuriama mokytojų ir mokinių dalijimosi STEAM dalykų mokymosi patirtimi sistema. </w:t>
      </w:r>
      <w:r w:rsidRPr="00C7368C">
        <w:rPr>
          <w:rFonts w:eastAsia="Times New Roman" w:cs="Times New Roman"/>
          <w:kern w:val="24"/>
          <w:szCs w:val="24"/>
        </w:rPr>
        <w:t xml:space="preserve">Aktualu modernizuoti gamtos ir technologijų mokslų mokymą(si) Panevėžio mokyklose (sujungiant formalųjį ir neformalųjį švietimą). </w:t>
      </w:r>
      <w:r w:rsidRPr="00C7368C">
        <w:rPr>
          <w:rFonts w:eastAsia="Times New Roman" w:cs="Times New Roman"/>
          <w:szCs w:val="24"/>
        </w:rPr>
        <w:t xml:space="preserve">Plečiant </w:t>
      </w:r>
      <w:r w:rsidRPr="00C7368C">
        <w:rPr>
          <w:rFonts w:eastAsia="Times New Roman" w:cs="Times New Roman"/>
          <w:bCs/>
          <w:iCs/>
          <w:szCs w:val="24"/>
        </w:rPr>
        <w:t xml:space="preserve">gamtos mokslų, technologijų, inžinerijos, matematikos </w:t>
      </w:r>
      <w:r w:rsidRPr="00C7368C">
        <w:rPr>
          <w:rFonts w:eastAsia="Times New Roman" w:cs="Times New Roman"/>
          <w:szCs w:val="24"/>
        </w:rPr>
        <w:t xml:space="preserve">mokslų ir </w:t>
      </w:r>
      <w:r w:rsidRPr="00C7368C">
        <w:rPr>
          <w:rFonts w:eastAsia="Times New Roman" w:cs="Times New Roman"/>
          <w:szCs w:val="24"/>
        </w:rPr>
        <w:lastRenderedPageBreak/>
        <w:t xml:space="preserve">kūrybiškumo ugdymo mokinių kompetencijas, ugdant inovacijų kultūrą, skatinančią mokinių ir visuomenės domėjimąsi STEAM mokslų naujausiais išradimais </w:t>
      </w:r>
    </w:p>
    <w:p w14:paraId="0563045C" w14:textId="77777777" w:rsidR="00D64C0A" w:rsidRPr="00D64C0A" w:rsidRDefault="00D64C0A" w:rsidP="000810A3">
      <w:pPr>
        <w:jc w:val="both"/>
        <w:rPr>
          <w:rFonts w:cs="Times New Roman"/>
          <w:szCs w:val="24"/>
        </w:rPr>
      </w:pPr>
    </w:p>
    <w:p w14:paraId="0563045D" w14:textId="77777777" w:rsidR="00D64C0A" w:rsidRPr="00D64C0A" w:rsidRDefault="00D64C0A" w:rsidP="000810A3">
      <w:pPr>
        <w:jc w:val="both"/>
        <w:rPr>
          <w:rFonts w:asciiTheme="minorHAnsi" w:hAnsiTheme="minorHAnsi"/>
          <w:sz w:val="22"/>
        </w:rPr>
      </w:pPr>
      <w:r w:rsidRPr="00C7368C">
        <w:rPr>
          <w:rFonts w:asciiTheme="minorHAnsi" w:hAnsiTheme="minorHAnsi"/>
          <w:noProof/>
          <w:sz w:val="20"/>
          <w:szCs w:val="20"/>
          <w:lang w:eastAsia="lt-LT"/>
        </w:rPr>
        <w:drawing>
          <wp:inline distT="0" distB="0" distL="0" distR="0" wp14:anchorId="0563052E" wp14:editId="0563052F">
            <wp:extent cx="6560820" cy="4143375"/>
            <wp:effectExtent l="0" t="0" r="11430" b="9525"/>
            <wp:docPr id="40" name="Diagrama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563045E" w14:textId="77777777" w:rsidR="00BF2A44" w:rsidRDefault="00BF2A44" w:rsidP="000810A3">
      <w:pPr>
        <w:jc w:val="both"/>
        <w:rPr>
          <w:rFonts w:asciiTheme="minorHAnsi" w:hAnsiTheme="minorHAnsi"/>
          <w:sz w:val="22"/>
        </w:rPr>
      </w:pPr>
    </w:p>
    <w:p w14:paraId="0563045F" w14:textId="77777777" w:rsidR="00F34741" w:rsidRDefault="00F34741" w:rsidP="00F34741">
      <w:pPr>
        <w:ind w:firstLine="1296"/>
        <w:jc w:val="both"/>
        <w:rPr>
          <w:rFonts w:cs="Times New Roman"/>
          <w:szCs w:val="24"/>
        </w:rPr>
      </w:pPr>
      <w:r w:rsidRPr="00F34741">
        <w:rPr>
          <w:rFonts w:cs="Times New Roman"/>
          <w:szCs w:val="24"/>
        </w:rPr>
        <w:t xml:space="preserve">32 pav. Mokinių, lankančių neformaliojo vaikų švietimo įstaigas, pasiskirstymas pagal programų kryptis </w:t>
      </w:r>
    </w:p>
    <w:p w14:paraId="05630460" w14:textId="77777777" w:rsidR="00C7368C" w:rsidRDefault="00C7368C" w:rsidP="00F34741">
      <w:pPr>
        <w:ind w:firstLine="1296"/>
        <w:jc w:val="both"/>
        <w:rPr>
          <w:rFonts w:cs="Times New Roman"/>
          <w:szCs w:val="24"/>
        </w:rPr>
      </w:pPr>
    </w:p>
    <w:p w14:paraId="05630461" w14:textId="77777777" w:rsidR="00107809" w:rsidRPr="00C7368C" w:rsidRDefault="00107809" w:rsidP="00C7368C">
      <w:pPr>
        <w:ind w:firstLine="567"/>
        <w:jc w:val="both"/>
        <w:rPr>
          <w:rFonts w:cs="Times New Roman"/>
          <w:b/>
          <w:szCs w:val="24"/>
        </w:rPr>
      </w:pPr>
      <w:r w:rsidRPr="00107809">
        <w:rPr>
          <w:rFonts w:cs="Times New Roman"/>
          <w:b/>
          <w:szCs w:val="24"/>
        </w:rPr>
        <w:t xml:space="preserve">Tikslinga plėsti neformaliojo švietimo įstaigų programų krypčių spektrą bei įvairovę, nes didžioji mokinių dalis lanko meninio ugdymo, ekologijos krypties būrelius, </w:t>
      </w:r>
      <w:r w:rsidRPr="00C7368C">
        <w:rPr>
          <w:rFonts w:cs="Times New Roman"/>
          <w:b/>
          <w:szCs w:val="24"/>
        </w:rPr>
        <w:t xml:space="preserve">mažai </w:t>
      </w:r>
      <w:r w:rsidR="00C7368C">
        <w:rPr>
          <w:rFonts w:cs="Times New Roman"/>
          <w:b/>
          <w:szCs w:val="24"/>
        </w:rPr>
        <w:t xml:space="preserve">mokinių </w:t>
      </w:r>
      <w:r w:rsidRPr="00C7368C">
        <w:rPr>
          <w:rFonts w:cs="Times New Roman"/>
          <w:b/>
          <w:szCs w:val="24"/>
        </w:rPr>
        <w:t>lanko STEAM krypties būrelius.</w:t>
      </w:r>
    </w:p>
    <w:p w14:paraId="05630462" w14:textId="77777777" w:rsidR="00107809" w:rsidRPr="00D64C0A" w:rsidRDefault="00107809" w:rsidP="00107809">
      <w:pPr>
        <w:ind w:firstLine="1296"/>
        <w:jc w:val="both"/>
        <w:rPr>
          <w:rFonts w:cs="Times New Roman"/>
          <w:szCs w:val="24"/>
        </w:rPr>
      </w:pPr>
    </w:p>
    <w:p w14:paraId="05630463" w14:textId="77777777" w:rsidR="000810A3" w:rsidRPr="000810A3" w:rsidRDefault="000810A3" w:rsidP="000810A3">
      <w:pPr>
        <w:ind w:firstLine="1296"/>
        <w:jc w:val="both"/>
        <w:rPr>
          <w:rFonts w:cs="Times New Roman"/>
          <w:b/>
          <w:szCs w:val="24"/>
        </w:rPr>
      </w:pPr>
      <w:r>
        <w:rPr>
          <w:rFonts w:cs="Times New Roman"/>
          <w:b/>
          <w:szCs w:val="24"/>
        </w:rPr>
        <w:t>6.2</w:t>
      </w:r>
      <w:r w:rsidR="00D64C0A" w:rsidRPr="000810A3">
        <w:rPr>
          <w:rFonts w:cs="Times New Roman"/>
          <w:b/>
          <w:szCs w:val="24"/>
        </w:rPr>
        <w:t xml:space="preserve">. </w:t>
      </w:r>
      <w:r w:rsidRPr="000810A3">
        <w:rPr>
          <w:rFonts w:cs="Times New Roman"/>
          <w:b/>
          <w:szCs w:val="24"/>
        </w:rPr>
        <w:t>Mokinių, lankančių neformaliojo ugdymo užsiėmimus bendrojo ugdymo mokyklose skaičius pagal programų kryptis</w:t>
      </w:r>
      <w:r w:rsidR="00F34741">
        <w:rPr>
          <w:rFonts w:cs="Times New Roman"/>
          <w:b/>
          <w:szCs w:val="24"/>
        </w:rPr>
        <w:t>.</w:t>
      </w:r>
      <w:r w:rsidRPr="000810A3">
        <w:rPr>
          <w:rFonts w:cs="Times New Roman"/>
          <w:b/>
          <w:szCs w:val="24"/>
        </w:rPr>
        <w:t xml:space="preserve"> </w:t>
      </w:r>
    </w:p>
    <w:p w14:paraId="05630464" w14:textId="77777777" w:rsidR="00D64C0A" w:rsidRPr="00D64C0A" w:rsidRDefault="00D64C0A" w:rsidP="000810A3">
      <w:pPr>
        <w:ind w:firstLine="1296"/>
        <w:jc w:val="both"/>
        <w:rPr>
          <w:rFonts w:cs="Times New Roman"/>
          <w:szCs w:val="24"/>
        </w:rPr>
      </w:pPr>
      <w:r w:rsidRPr="00D64C0A">
        <w:rPr>
          <w:rFonts w:cs="Times New Roman"/>
          <w:szCs w:val="24"/>
        </w:rPr>
        <w:t>Panevėžio mieste mokėsi: 2019 m. 9639 vaikai, iš jų 6174 vaikai lankė NVŠ programas iš mokymo lėšų, tai sudaro 64,0 proc.</w:t>
      </w:r>
      <w:r w:rsidRPr="00D64C0A">
        <w:rPr>
          <w:rFonts w:asciiTheme="minorHAnsi" w:hAnsiTheme="minorHAnsi"/>
          <w:sz w:val="22"/>
        </w:rPr>
        <w:t xml:space="preserve"> </w:t>
      </w:r>
      <w:r w:rsidR="00433E71">
        <w:rPr>
          <w:rFonts w:cs="Times New Roman"/>
          <w:szCs w:val="24"/>
        </w:rPr>
        <w:t>nuo visų vaikų, 2020 m.</w:t>
      </w:r>
      <w:r w:rsidRPr="00D64C0A">
        <w:rPr>
          <w:rFonts w:cs="Times New Roman"/>
          <w:szCs w:val="24"/>
        </w:rPr>
        <w:t xml:space="preserve"> 9563 vaikai, iš jų 5987 vaikai NVŠ programas iš mokymo lėšų, tai sudarė 62,6 proc.,</w:t>
      </w:r>
      <w:r w:rsidRPr="00D64C0A">
        <w:rPr>
          <w:rFonts w:asciiTheme="minorHAnsi" w:hAnsiTheme="minorHAnsi"/>
          <w:sz w:val="22"/>
        </w:rPr>
        <w:t xml:space="preserve"> </w:t>
      </w:r>
      <w:r w:rsidRPr="00D64C0A">
        <w:rPr>
          <w:rFonts w:cs="Times New Roman"/>
          <w:szCs w:val="24"/>
        </w:rPr>
        <w:t>nuo visų vaikų. 2021 m. 9546 vaikai, iš jų 6212 vaikai lankė NVŠ programas, tai sudar</w:t>
      </w:r>
      <w:r w:rsidR="008B2DB5">
        <w:rPr>
          <w:rFonts w:cs="Times New Roman"/>
          <w:szCs w:val="24"/>
        </w:rPr>
        <w:t xml:space="preserve">ė 64,95 procento nuo visų vaikų. </w:t>
      </w:r>
      <w:r w:rsidRPr="00D64C0A">
        <w:rPr>
          <w:rFonts w:cs="Times New Roman"/>
          <w:szCs w:val="24"/>
        </w:rPr>
        <w:t>Tikslinga gilinti formaliojo ir neformaliojo švietimo integralumą bei tarpusavio papildomumą ir dermę.</w:t>
      </w:r>
    </w:p>
    <w:p w14:paraId="05630465" w14:textId="77777777" w:rsidR="00D64C0A" w:rsidRDefault="000810A3" w:rsidP="000810A3">
      <w:pPr>
        <w:jc w:val="both"/>
        <w:rPr>
          <w:rFonts w:asciiTheme="minorHAnsi" w:hAnsiTheme="minorHAnsi"/>
          <w:sz w:val="22"/>
        </w:rPr>
      </w:pPr>
      <w:r w:rsidRPr="00602FD0">
        <w:rPr>
          <w:noProof/>
          <w:lang w:eastAsia="lt-LT"/>
        </w:rPr>
        <w:lastRenderedPageBreak/>
        <w:drawing>
          <wp:inline distT="0" distB="0" distL="0" distR="0" wp14:anchorId="05630530" wp14:editId="05630531">
            <wp:extent cx="6090920" cy="2682240"/>
            <wp:effectExtent l="0" t="0" r="5080" b="3810"/>
            <wp:docPr id="42" name="Diagrama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5630466" w14:textId="77777777" w:rsidR="00F34741" w:rsidRDefault="00F34741" w:rsidP="00F34741">
      <w:pPr>
        <w:ind w:firstLine="1296"/>
        <w:jc w:val="both"/>
        <w:rPr>
          <w:rFonts w:asciiTheme="minorHAnsi" w:hAnsiTheme="minorHAnsi"/>
          <w:sz w:val="22"/>
        </w:rPr>
      </w:pPr>
    </w:p>
    <w:p w14:paraId="05630467" w14:textId="77777777" w:rsidR="00F34741" w:rsidRPr="00F34741" w:rsidRDefault="00F34741" w:rsidP="00F34741">
      <w:pPr>
        <w:ind w:firstLine="1296"/>
        <w:jc w:val="both"/>
        <w:rPr>
          <w:rFonts w:cs="Times New Roman"/>
          <w:szCs w:val="24"/>
        </w:rPr>
      </w:pPr>
      <w:r w:rsidRPr="00F34741">
        <w:rPr>
          <w:rFonts w:cs="Times New Roman"/>
          <w:szCs w:val="24"/>
        </w:rPr>
        <w:t xml:space="preserve">33 pav. Mokinių, lankančių neformaliojo ugdymo užsiėmimus bendrojo ugdymo mokyklose, skaičius pagal programų kryptis </w:t>
      </w:r>
    </w:p>
    <w:p w14:paraId="05630468" w14:textId="77777777" w:rsidR="00E81864" w:rsidRDefault="00E81864" w:rsidP="000810A3">
      <w:pPr>
        <w:jc w:val="both"/>
        <w:rPr>
          <w:rFonts w:asciiTheme="minorHAnsi" w:hAnsiTheme="minorHAnsi"/>
          <w:sz w:val="22"/>
        </w:rPr>
      </w:pPr>
    </w:p>
    <w:p w14:paraId="05630469" w14:textId="77777777" w:rsidR="000810A3" w:rsidRDefault="00E81864" w:rsidP="000810A3">
      <w:pPr>
        <w:jc w:val="both"/>
        <w:rPr>
          <w:rFonts w:cs="Times New Roman"/>
          <w:szCs w:val="24"/>
        </w:rPr>
      </w:pPr>
      <w:r w:rsidRPr="00D64C0A">
        <w:rPr>
          <w:rFonts w:cs="Times New Roman"/>
          <w:szCs w:val="24"/>
        </w:rPr>
        <w:t xml:space="preserve">Mokinių, lankančių </w:t>
      </w:r>
      <w:r w:rsidR="008B056B">
        <w:rPr>
          <w:rFonts w:cs="Times New Roman"/>
          <w:szCs w:val="24"/>
        </w:rPr>
        <w:t xml:space="preserve">neformaliojo ugdymo užsiėmimus </w:t>
      </w:r>
      <w:r w:rsidRPr="00D64C0A">
        <w:rPr>
          <w:rFonts w:cs="Times New Roman"/>
          <w:szCs w:val="24"/>
        </w:rPr>
        <w:t xml:space="preserve">BUM skaičius pagal programų kryptis 2019-2021 m. </w:t>
      </w:r>
      <w:r w:rsidRPr="00601777">
        <w:rPr>
          <w:rFonts w:cs="Times New Roman"/>
          <w:b/>
          <w:szCs w:val="24"/>
        </w:rPr>
        <w:t>Mokinių skaičius neformalioje veikloje bendrojo ugdymo mokyklose sumažėjo</w:t>
      </w:r>
      <w:r w:rsidR="008B056B">
        <w:rPr>
          <w:rFonts w:cs="Times New Roman"/>
          <w:szCs w:val="24"/>
        </w:rPr>
        <w:t xml:space="preserve"> 2020 m. dėl C</w:t>
      </w:r>
      <w:r w:rsidR="00460F97">
        <w:rPr>
          <w:rFonts w:cs="Times New Roman"/>
          <w:szCs w:val="24"/>
        </w:rPr>
        <w:t>OVID</w:t>
      </w:r>
      <w:r w:rsidR="008B056B">
        <w:rPr>
          <w:rFonts w:cs="Times New Roman"/>
          <w:szCs w:val="24"/>
        </w:rPr>
        <w:t xml:space="preserve"> </w:t>
      </w:r>
      <w:r w:rsidRPr="00D64C0A">
        <w:rPr>
          <w:rFonts w:cs="Times New Roman"/>
          <w:szCs w:val="24"/>
        </w:rPr>
        <w:t>-19 pandemijos, nuotolinio mokymosi. Padaugėjo Techninės kūrybos 3 kartus (nuo 43 iki 142), informacinių technologijų 2 kartus nuo 278 iki 480.</w:t>
      </w:r>
    </w:p>
    <w:p w14:paraId="0563046A" w14:textId="77777777" w:rsidR="000810A3" w:rsidRDefault="000810A3" w:rsidP="000810A3">
      <w:pPr>
        <w:rPr>
          <w:rFonts w:cs="Times New Roman"/>
          <w:szCs w:val="24"/>
        </w:rPr>
      </w:pPr>
    </w:p>
    <w:p w14:paraId="0563046B" w14:textId="77777777" w:rsidR="008B2DB5" w:rsidRPr="000810A3" w:rsidRDefault="008B2DB5" w:rsidP="008B2DB5">
      <w:pPr>
        <w:rPr>
          <w:rFonts w:cs="Times New Roman"/>
          <w:b/>
          <w:szCs w:val="24"/>
        </w:rPr>
      </w:pPr>
      <w:r w:rsidRPr="000810A3">
        <w:rPr>
          <w:rFonts w:cs="Times New Roman"/>
          <w:b/>
          <w:szCs w:val="24"/>
        </w:rPr>
        <w:t>6.3.Neformaliojo švietimo veikloje dalyvaujančių mokinių dalis</w:t>
      </w:r>
      <w:r w:rsidR="00F34741">
        <w:rPr>
          <w:rFonts w:cs="Times New Roman"/>
          <w:b/>
          <w:szCs w:val="24"/>
        </w:rPr>
        <w:t>.</w:t>
      </w:r>
    </w:p>
    <w:p w14:paraId="0563046C" w14:textId="77777777" w:rsidR="008B2DB5" w:rsidRPr="00D64C0A" w:rsidRDefault="008B2DB5" w:rsidP="008B2DB5">
      <w:pPr>
        <w:rPr>
          <w:rFonts w:cs="Times New Roman"/>
          <w:szCs w:val="24"/>
        </w:rPr>
      </w:pPr>
    </w:p>
    <w:tbl>
      <w:tblPr>
        <w:tblStyle w:val="Lentelstinklelis2"/>
        <w:tblW w:w="9922" w:type="dxa"/>
        <w:tblInd w:w="279" w:type="dxa"/>
        <w:tblLayout w:type="fixed"/>
        <w:tblLook w:val="04A0" w:firstRow="1" w:lastRow="0" w:firstColumn="1" w:lastColumn="0" w:noHBand="0" w:noVBand="1"/>
      </w:tblPr>
      <w:tblGrid>
        <w:gridCol w:w="3211"/>
        <w:gridCol w:w="1184"/>
        <w:gridCol w:w="1276"/>
        <w:gridCol w:w="1134"/>
        <w:gridCol w:w="1091"/>
        <w:gridCol w:w="1081"/>
        <w:gridCol w:w="945"/>
      </w:tblGrid>
      <w:tr w:rsidR="008B2DB5" w:rsidRPr="00D64C0A" w14:paraId="05630471" w14:textId="77777777" w:rsidTr="00602FD0">
        <w:tc>
          <w:tcPr>
            <w:tcW w:w="3211" w:type="dxa"/>
          </w:tcPr>
          <w:p w14:paraId="0563046D" w14:textId="77777777" w:rsidR="008B2DB5" w:rsidRPr="00D64C0A" w:rsidRDefault="008B2DB5" w:rsidP="008B2DB5">
            <w:pPr>
              <w:rPr>
                <w:rFonts w:cs="Times New Roman"/>
                <w:szCs w:val="24"/>
              </w:rPr>
            </w:pPr>
            <w:r w:rsidRPr="00D64C0A">
              <w:rPr>
                <w:rFonts w:cs="Times New Roman"/>
                <w:szCs w:val="24"/>
              </w:rPr>
              <w:t>ŠVISO duomenys už</w:t>
            </w:r>
          </w:p>
        </w:tc>
        <w:tc>
          <w:tcPr>
            <w:tcW w:w="2460" w:type="dxa"/>
            <w:gridSpan w:val="2"/>
          </w:tcPr>
          <w:p w14:paraId="0563046E" w14:textId="77777777" w:rsidR="008B2DB5" w:rsidRPr="00D64C0A" w:rsidRDefault="008B2DB5" w:rsidP="008B2DB5">
            <w:pPr>
              <w:rPr>
                <w:rFonts w:cs="Times New Roman"/>
                <w:b/>
                <w:szCs w:val="24"/>
              </w:rPr>
            </w:pPr>
            <w:r w:rsidRPr="00D64C0A">
              <w:rPr>
                <w:rFonts w:cs="Times New Roman"/>
                <w:b/>
                <w:szCs w:val="24"/>
              </w:rPr>
              <w:t>2019/2020 m.</w:t>
            </w:r>
          </w:p>
        </w:tc>
        <w:tc>
          <w:tcPr>
            <w:tcW w:w="2225" w:type="dxa"/>
            <w:gridSpan w:val="2"/>
          </w:tcPr>
          <w:p w14:paraId="0563046F" w14:textId="77777777" w:rsidR="008B2DB5" w:rsidRPr="00D64C0A" w:rsidRDefault="008B2DB5" w:rsidP="008B2DB5">
            <w:pPr>
              <w:rPr>
                <w:rFonts w:cs="Times New Roman"/>
                <w:b/>
                <w:szCs w:val="24"/>
              </w:rPr>
            </w:pPr>
            <w:r w:rsidRPr="00D64C0A">
              <w:rPr>
                <w:rFonts w:cs="Times New Roman"/>
                <w:b/>
                <w:szCs w:val="24"/>
              </w:rPr>
              <w:t>2020/2021 m. m.</w:t>
            </w:r>
          </w:p>
        </w:tc>
        <w:tc>
          <w:tcPr>
            <w:tcW w:w="2026" w:type="dxa"/>
            <w:gridSpan w:val="2"/>
          </w:tcPr>
          <w:p w14:paraId="05630470" w14:textId="77777777" w:rsidR="008B2DB5" w:rsidRPr="00D64C0A" w:rsidRDefault="008B2DB5" w:rsidP="008B2DB5">
            <w:pPr>
              <w:rPr>
                <w:rFonts w:cs="Times New Roman"/>
                <w:b/>
                <w:szCs w:val="24"/>
              </w:rPr>
            </w:pPr>
            <w:r w:rsidRPr="00D64C0A">
              <w:rPr>
                <w:rFonts w:cs="Times New Roman"/>
                <w:b/>
                <w:szCs w:val="24"/>
              </w:rPr>
              <w:t>2021/2022m.m.</w:t>
            </w:r>
          </w:p>
        </w:tc>
      </w:tr>
      <w:tr w:rsidR="008B2DB5" w:rsidRPr="00D64C0A" w14:paraId="05630476" w14:textId="77777777" w:rsidTr="00602FD0">
        <w:tc>
          <w:tcPr>
            <w:tcW w:w="3211" w:type="dxa"/>
          </w:tcPr>
          <w:p w14:paraId="05630472" w14:textId="77777777" w:rsidR="008B2DB5" w:rsidRPr="00D64C0A" w:rsidRDefault="008B2DB5" w:rsidP="008B2DB5">
            <w:pPr>
              <w:rPr>
                <w:rFonts w:cs="Times New Roman"/>
                <w:szCs w:val="24"/>
              </w:rPr>
            </w:pPr>
            <w:r w:rsidRPr="00D64C0A">
              <w:rPr>
                <w:rFonts w:cs="Times New Roman"/>
                <w:szCs w:val="24"/>
              </w:rPr>
              <w:t>BUM Panevėžio mieste</w:t>
            </w:r>
          </w:p>
        </w:tc>
        <w:tc>
          <w:tcPr>
            <w:tcW w:w="2460" w:type="dxa"/>
            <w:gridSpan w:val="2"/>
          </w:tcPr>
          <w:p w14:paraId="05630473" w14:textId="77777777" w:rsidR="008B2DB5" w:rsidRPr="00D64C0A" w:rsidRDefault="008B2DB5" w:rsidP="008B2DB5">
            <w:pPr>
              <w:jc w:val="center"/>
              <w:rPr>
                <w:rFonts w:cs="Times New Roman"/>
                <w:b/>
                <w:szCs w:val="24"/>
              </w:rPr>
            </w:pPr>
            <w:r w:rsidRPr="00D64C0A">
              <w:rPr>
                <w:rFonts w:cs="Times New Roman"/>
                <w:b/>
                <w:szCs w:val="24"/>
              </w:rPr>
              <w:t>9 636</w:t>
            </w:r>
          </w:p>
        </w:tc>
        <w:tc>
          <w:tcPr>
            <w:tcW w:w="2225" w:type="dxa"/>
            <w:gridSpan w:val="2"/>
          </w:tcPr>
          <w:p w14:paraId="05630474" w14:textId="77777777" w:rsidR="008B2DB5" w:rsidRPr="00D64C0A" w:rsidRDefault="008B2DB5" w:rsidP="008B2DB5">
            <w:pPr>
              <w:jc w:val="center"/>
              <w:rPr>
                <w:rFonts w:cs="Times New Roman"/>
                <w:b/>
                <w:szCs w:val="24"/>
              </w:rPr>
            </w:pPr>
            <w:r w:rsidRPr="00D64C0A">
              <w:rPr>
                <w:rFonts w:cs="Times New Roman"/>
                <w:b/>
                <w:szCs w:val="24"/>
              </w:rPr>
              <w:t>9562</w:t>
            </w:r>
          </w:p>
        </w:tc>
        <w:tc>
          <w:tcPr>
            <w:tcW w:w="2026" w:type="dxa"/>
            <w:gridSpan w:val="2"/>
          </w:tcPr>
          <w:p w14:paraId="05630475" w14:textId="77777777" w:rsidR="008B2DB5" w:rsidRPr="00D64C0A" w:rsidRDefault="008B2DB5" w:rsidP="008B2DB5">
            <w:pPr>
              <w:jc w:val="center"/>
              <w:rPr>
                <w:rFonts w:cs="Times New Roman"/>
                <w:b/>
                <w:szCs w:val="24"/>
              </w:rPr>
            </w:pPr>
            <w:r w:rsidRPr="00D64C0A">
              <w:rPr>
                <w:rFonts w:cs="Times New Roman"/>
                <w:b/>
                <w:szCs w:val="24"/>
              </w:rPr>
              <w:t>9545</w:t>
            </w:r>
          </w:p>
        </w:tc>
      </w:tr>
      <w:tr w:rsidR="008B2DB5" w:rsidRPr="00D64C0A" w14:paraId="0563047E" w14:textId="77777777" w:rsidTr="00602FD0">
        <w:tc>
          <w:tcPr>
            <w:tcW w:w="3211" w:type="dxa"/>
          </w:tcPr>
          <w:p w14:paraId="05630477" w14:textId="77777777" w:rsidR="008B2DB5" w:rsidRPr="00D64C0A" w:rsidRDefault="008B2DB5" w:rsidP="008B2DB5">
            <w:pPr>
              <w:rPr>
                <w:rFonts w:cs="Times New Roman"/>
                <w:szCs w:val="24"/>
              </w:rPr>
            </w:pPr>
            <w:r w:rsidRPr="00D64C0A">
              <w:rPr>
                <w:rFonts w:cs="Times New Roman"/>
                <w:szCs w:val="24"/>
              </w:rPr>
              <w:t>Dalyvauja NVŠ programose, kurių finansavimo pobūdis NVŠ tikslinis finansavimas</w:t>
            </w:r>
          </w:p>
        </w:tc>
        <w:tc>
          <w:tcPr>
            <w:tcW w:w="1184" w:type="dxa"/>
          </w:tcPr>
          <w:p w14:paraId="05630478" w14:textId="77777777" w:rsidR="008B2DB5" w:rsidRPr="00D64C0A" w:rsidRDefault="008B2DB5" w:rsidP="008B2DB5">
            <w:pPr>
              <w:rPr>
                <w:rFonts w:cs="Times New Roman"/>
                <w:szCs w:val="24"/>
              </w:rPr>
            </w:pPr>
            <w:r w:rsidRPr="00D64C0A">
              <w:rPr>
                <w:rFonts w:cs="Times New Roman"/>
                <w:szCs w:val="24"/>
              </w:rPr>
              <w:t>2.860</w:t>
            </w:r>
            <w:r w:rsidRPr="00D64C0A">
              <w:rPr>
                <w:rFonts w:cs="Times New Roman"/>
                <w:szCs w:val="24"/>
              </w:rPr>
              <w:tab/>
            </w:r>
          </w:p>
        </w:tc>
        <w:tc>
          <w:tcPr>
            <w:tcW w:w="1276" w:type="dxa"/>
          </w:tcPr>
          <w:p w14:paraId="05630479" w14:textId="77777777" w:rsidR="008B2DB5" w:rsidRPr="00D64C0A" w:rsidRDefault="008B2DB5" w:rsidP="008B2DB5">
            <w:pPr>
              <w:rPr>
                <w:rFonts w:cs="Times New Roman"/>
                <w:szCs w:val="24"/>
              </w:rPr>
            </w:pPr>
            <w:r w:rsidRPr="00D64C0A">
              <w:rPr>
                <w:rFonts w:cs="Times New Roman"/>
                <w:szCs w:val="24"/>
              </w:rPr>
              <w:t>29,68%</w:t>
            </w:r>
          </w:p>
        </w:tc>
        <w:tc>
          <w:tcPr>
            <w:tcW w:w="1134" w:type="dxa"/>
          </w:tcPr>
          <w:p w14:paraId="0563047A" w14:textId="77777777" w:rsidR="008B2DB5" w:rsidRPr="00D64C0A" w:rsidRDefault="008B2DB5" w:rsidP="008B2DB5">
            <w:pPr>
              <w:rPr>
                <w:rFonts w:cs="Times New Roman"/>
                <w:szCs w:val="24"/>
              </w:rPr>
            </w:pPr>
            <w:r w:rsidRPr="00D64C0A">
              <w:rPr>
                <w:rFonts w:cs="Times New Roman"/>
                <w:szCs w:val="24"/>
              </w:rPr>
              <w:t>2.749</w:t>
            </w:r>
            <w:r w:rsidRPr="00D64C0A">
              <w:rPr>
                <w:rFonts w:cs="Times New Roman"/>
                <w:szCs w:val="24"/>
              </w:rPr>
              <w:tab/>
            </w:r>
          </w:p>
        </w:tc>
        <w:tc>
          <w:tcPr>
            <w:tcW w:w="1091" w:type="dxa"/>
          </w:tcPr>
          <w:p w14:paraId="0563047B" w14:textId="77777777" w:rsidR="008B2DB5" w:rsidRPr="00D64C0A" w:rsidRDefault="008B2DB5" w:rsidP="008B2DB5">
            <w:pPr>
              <w:rPr>
                <w:rFonts w:cs="Times New Roman"/>
                <w:szCs w:val="24"/>
              </w:rPr>
            </w:pPr>
            <w:r w:rsidRPr="00D64C0A">
              <w:rPr>
                <w:rFonts w:cs="Times New Roman"/>
                <w:szCs w:val="24"/>
              </w:rPr>
              <w:t>28,75%</w:t>
            </w:r>
          </w:p>
        </w:tc>
        <w:tc>
          <w:tcPr>
            <w:tcW w:w="1081" w:type="dxa"/>
          </w:tcPr>
          <w:p w14:paraId="0563047C" w14:textId="77777777" w:rsidR="008B2DB5" w:rsidRPr="00D64C0A" w:rsidRDefault="008B2DB5" w:rsidP="008B2DB5">
            <w:pPr>
              <w:rPr>
                <w:rFonts w:cs="Times New Roman"/>
                <w:szCs w:val="24"/>
              </w:rPr>
            </w:pPr>
            <w:r w:rsidRPr="00D64C0A">
              <w:rPr>
                <w:rFonts w:cs="Times New Roman"/>
                <w:szCs w:val="24"/>
              </w:rPr>
              <w:t>2434</w:t>
            </w:r>
          </w:p>
        </w:tc>
        <w:tc>
          <w:tcPr>
            <w:tcW w:w="945" w:type="dxa"/>
          </w:tcPr>
          <w:p w14:paraId="0563047D" w14:textId="77777777" w:rsidR="008B2DB5" w:rsidRPr="00D64C0A" w:rsidRDefault="008B2DB5" w:rsidP="008B2DB5">
            <w:pPr>
              <w:rPr>
                <w:rFonts w:cs="Times New Roman"/>
                <w:szCs w:val="24"/>
              </w:rPr>
            </w:pPr>
            <w:r w:rsidRPr="00D64C0A">
              <w:rPr>
                <w:rFonts w:cs="Times New Roman"/>
                <w:szCs w:val="24"/>
              </w:rPr>
              <w:t>28,50%</w:t>
            </w:r>
          </w:p>
        </w:tc>
      </w:tr>
      <w:tr w:rsidR="008B2DB5" w:rsidRPr="00D64C0A" w14:paraId="05630486" w14:textId="77777777" w:rsidTr="00602FD0">
        <w:tc>
          <w:tcPr>
            <w:tcW w:w="3211" w:type="dxa"/>
          </w:tcPr>
          <w:p w14:paraId="0563047F" w14:textId="77777777" w:rsidR="008B2DB5" w:rsidRPr="00D64C0A" w:rsidRDefault="008B2DB5" w:rsidP="008B2DB5">
            <w:pPr>
              <w:rPr>
                <w:rFonts w:cs="Times New Roman"/>
                <w:szCs w:val="24"/>
              </w:rPr>
            </w:pPr>
            <w:r w:rsidRPr="00D64C0A">
              <w:rPr>
                <w:rFonts w:cs="Times New Roman"/>
                <w:szCs w:val="24"/>
              </w:rPr>
              <w:t>Dalyvauja Neformaliojo vaikų švietimo programose, kurių NVŠ Finansavimo pobūdis išskyrus NVŠ tikslinį finansavimą</w:t>
            </w:r>
          </w:p>
        </w:tc>
        <w:tc>
          <w:tcPr>
            <w:tcW w:w="1184" w:type="dxa"/>
          </w:tcPr>
          <w:p w14:paraId="05630480" w14:textId="77777777" w:rsidR="008B2DB5" w:rsidRPr="00D64C0A" w:rsidRDefault="008B2DB5" w:rsidP="008B2DB5">
            <w:pPr>
              <w:rPr>
                <w:rFonts w:cs="Times New Roman"/>
                <w:szCs w:val="24"/>
              </w:rPr>
            </w:pPr>
            <w:r w:rsidRPr="00D64C0A">
              <w:rPr>
                <w:rFonts w:cs="Times New Roman"/>
                <w:szCs w:val="24"/>
              </w:rPr>
              <w:t>876</w:t>
            </w:r>
          </w:p>
        </w:tc>
        <w:tc>
          <w:tcPr>
            <w:tcW w:w="1276" w:type="dxa"/>
          </w:tcPr>
          <w:p w14:paraId="05630481" w14:textId="77777777" w:rsidR="008B2DB5" w:rsidRPr="00D64C0A" w:rsidRDefault="008B2DB5" w:rsidP="008B2DB5">
            <w:pPr>
              <w:rPr>
                <w:rFonts w:cs="Times New Roman"/>
                <w:szCs w:val="24"/>
              </w:rPr>
            </w:pPr>
            <w:r w:rsidRPr="00D64C0A">
              <w:rPr>
                <w:rFonts w:cs="Times New Roman"/>
                <w:szCs w:val="24"/>
              </w:rPr>
              <w:t>9,09%</w:t>
            </w:r>
          </w:p>
        </w:tc>
        <w:tc>
          <w:tcPr>
            <w:tcW w:w="1134" w:type="dxa"/>
          </w:tcPr>
          <w:p w14:paraId="05630482" w14:textId="77777777" w:rsidR="008B2DB5" w:rsidRPr="00D64C0A" w:rsidRDefault="008B2DB5" w:rsidP="008B2DB5">
            <w:pPr>
              <w:rPr>
                <w:rFonts w:cs="Times New Roman"/>
                <w:szCs w:val="24"/>
              </w:rPr>
            </w:pPr>
            <w:r w:rsidRPr="00D64C0A">
              <w:rPr>
                <w:rFonts w:cs="Times New Roman"/>
                <w:szCs w:val="24"/>
              </w:rPr>
              <w:t>869</w:t>
            </w:r>
            <w:r w:rsidRPr="00D64C0A">
              <w:rPr>
                <w:rFonts w:cs="Times New Roman"/>
                <w:szCs w:val="24"/>
              </w:rPr>
              <w:tab/>
            </w:r>
          </w:p>
        </w:tc>
        <w:tc>
          <w:tcPr>
            <w:tcW w:w="1091" w:type="dxa"/>
          </w:tcPr>
          <w:p w14:paraId="05630483" w14:textId="77777777" w:rsidR="008B2DB5" w:rsidRPr="00D64C0A" w:rsidRDefault="008B2DB5" w:rsidP="008B2DB5">
            <w:pPr>
              <w:rPr>
                <w:rFonts w:cs="Times New Roman"/>
                <w:szCs w:val="24"/>
              </w:rPr>
            </w:pPr>
            <w:r w:rsidRPr="00D64C0A">
              <w:rPr>
                <w:rFonts w:cs="Times New Roman"/>
                <w:szCs w:val="24"/>
              </w:rPr>
              <w:t>9,09%</w:t>
            </w:r>
          </w:p>
        </w:tc>
        <w:tc>
          <w:tcPr>
            <w:tcW w:w="1081" w:type="dxa"/>
          </w:tcPr>
          <w:p w14:paraId="05630484" w14:textId="77777777" w:rsidR="008B2DB5" w:rsidRPr="00D64C0A" w:rsidRDefault="008B2DB5" w:rsidP="008B2DB5">
            <w:pPr>
              <w:rPr>
                <w:rFonts w:cs="Times New Roman"/>
                <w:szCs w:val="24"/>
              </w:rPr>
            </w:pPr>
            <w:r w:rsidRPr="00D64C0A">
              <w:rPr>
                <w:rFonts w:cs="Times New Roman"/>
                <w:szCs w:val="24"/>
              </w:rPr>
              <w:t>931</w:t>
            </w:r>
          </w:p>
        </w:tc>
        <w:tc>
          <w:tcPr>
            <w:tcW w:w="945" w:type="dxa"/>
          </w:tcPr>
          <w:p w14:paraId="05630485" w14:textId="77777777" w:rsidR="008B2DB5" w:rsidRPr="00D64C0A" w:rsidRDefault="008B2DB5" w:rsidP="008B2DB5">
            <w:pPr>
              <w:rPr>
                <w:rFonts w:cs="Times New Roman"/>
                <w:szCs w:val="24"/>
              </w:rPr>
            </w:pPr>
            <w:r w:rsidRPr="00D64C0A">
              <w:rPr>
                <w:rFonts w:cs="Times New Roman"/>
                <w:szCs w:val="24"/>
              </w:rPr>
              <w:t>9,75%</w:t>
            </w:r>
          </w:p>
        </w:tc>
      </w:tr>
      <w:tr w:rsidR="008B2DB5" w:rsidRPr="00D64C0A" w14:paraId="0563048E" w14:textId="77777777" w:rsidTr="00602FD0">
        <w:tc>
          <w:tcPr>
            <w:tcW w:w="3211" w:type="dxa"/>
          </w:tcPr>
          <w:p w14:paraId="05630487" w14:textId="77777777" w:rsidR="008B2DB5" w:rsidRPr="00D64C0A" w:rsidRDefault="008B2DB5" w:rsidP="008B2DB5">
            <w:pPr>
              <w:rPr>
                <w:rFonts w:cs="Times New Roman"/>
                <w:szCs w:val="24"/>
              </w:rPr>
            </w:pPr>
            <w:r w:rsidRPr="00D64C0A">
              <w:rPr>
                <w:rFonts w:cs="Times New Roman"/>
                <w:szCs w:val="24"/>
              </w:rPr>
              <w:t>Dalyvauja Formalųjį švietimą papildančio ugdymo  FŠPU programose</w:t>
            </w:r>
          </w:p>
        </w:tc>
        <w:tc>
          <w:tcPr>
            <w:tcW w:w="1184" w:type="dxa"/>
          </w:tcPr>
          <w:p w14:paraId="05630488" w14:textId="77777777" w:rsidR="008B2DB5" w:rsidRPr="00D64C0A" w:rsidRDefault="008B2DB5" w:rsidP="008B2DB5">
            <w:pPr>
              <w:rPr>
                <w:rFonts w:cs="Times New Roman"/>
                <w:szCs w:val="24"/>
              </w:rPr>
            </w:pPr>
            <w:r w:rsidRPr="00D64C0A">
              <w:rPr>
                <w:rFonts w:cs="Times New Roman"/>
                <w:szCs w:val="24"/>
              </w:rPr>
              <w:t>1.361</w:t>
            </w:r>
            <w:r w:rsidRPr="00D64C0A">
              <w:rPr>
                <w:rFonts w:cs="Times New Roman"/>
                <w:szCs w:val="24"/>
              </w:rPr>
              <w:tab/>
            </w:r>
          </w:p>
        </w:tc>
        <w:tc>
          <w:tcPr>
            <w:tcW w:w="1276" w:type="dxa"/>
          </w:tcPr>
          <w:p w14:paraId="05630489" w14:textId="77777777" w:rsidR="008B2DB5" w:rsidRPr="00D64C0A" w:rsidRDefault="008B2DB5" w:rsidP="008B2DB5">
            <w:pPr>
              <w:rPr>
                <w:rFonts w:cs="Times New Roman"/>
                <w:szCs w:val="24"/>
              </w:rPr>
            </w:pPr>
            <w:r w:rsidRPr="00D64C0A">
              <w:rPr>
                <w:rFonts w:cs="Times New Roman"/>
                <w:szCs w:val="24"/>
              </w:rPr>
              <w:t>14,12%</w:t>
            </w:r>
          </w:p>
        </w:tc>
        <w:tc>
          <w:tcPr>
            <w:tcW w:w="1134" w:type="dxa"/>
          </w:tcPr>
          <w:p w14:paraId="0563048A" w14:textId="77777777" w:rsidR="008B2DB5" w:rsidRPr="00D64C0A" w:rsidRDefault="008B2DB5" w:rsidP="008B2DB5">
            <w:pPr>
              <w:rPr>
                <w:rFonts w:cs="Times New Roman"/>
                <w:szCs w:val="24"/>
              </w:rPr>
            </w:pPr>
            <w:r w:rsidRPr="00D64C0A">
              <w:rPr>
                <w:rFonts w:cs="Times New Roman"/>
                <w:szCs w:val="24"/>
              </w:rPr>
              <w:t>1.355</w:t>
            </w:r>
          </w:p>
        </w:tc>
        <w:tc>
          <w:tcPr>
            <w:tcW w:w="1091" w:type="dxa"/>
          </w:tcPr>
          <w:p w14:paraId="0563048B" w14:textId="77777777" w:rsidR="008B2DB5" w:rsidRPr="00D64C0A" w:rsidRDefault="008B2DB5" w:rsidP="008B2DB5">
            <w:pPr>
              <w:rPr>
                <w:rFonts w:cs="Times New Roman"/>
                <w:szCs w:val="24"/>
              </w:rPr>
            </w:pPr>
            <w:r w:rsidRPr="00D64C0A">
              <w:rPr>
                <w:rFonts w:cs="Times New Roman"/>
                <w:szCs w:val="24"/>
              </w:rPr>
              <w:t>14,17%</w:t>
            </w:r>
          </w:p>
        </w:tc>
        <w:tc>
          <w:tcPr>
            <w:tcW w:w="1081" w:type="dxa"/>
          </w:tcPr>
          <w:p w14:paraId="0563048C" w14:textId="77777777" w:rsidR="008B2DB5" w:rsidRPr="00D64C0A" w:rsidRDefault="008B2DB5" w:rsidP="008B2DB5">
            <w:pPr>
              <w:rPr>
                <w:rFonts w:cs="Times New Roman"/>
                <w:szCs w:val="24"/>
              </w:rPr>
            </w:pPr>
            <w:r w:rsidRPr="00D64C0A">
              <w:rPr>
                <w:rFonts w:cs="Times New Roman"/>
                <w:szCs w:val="24"/>
              </w:rPr>
              <w:t>1411</w:t>
            </w:r>
          </w:p>
        </w:tc>
        <w:tc>
          <w:tcPr>
            <w:tcW w:w="945" w:type="dxa"/>
          </w:tcPr>
          <w:p w14:paraId="0563048D" w14:textId="77777777" w:rsidR="008B2DB5" w:rsidRPr="00D64C0A" w:rsidRDefault="008B2DB5" w:rsidP="008B2DB5">
            <w:pPr>
              <w:rPr>
                <w:rFonts w:cs="Times New Roman"/>
                <w:szCs w:val="24"/>
              </w:rPr>
            </w:pPr>
            <w:r w:rsidRPr="00D64C0A">
              <w:rPr>
                <w:rFonts w:cs="Times New Roman"/>
                <w:szCs w:val="24"/>
              </w:rPr>
              <w:t>14,78%</w:t>
            </w:r>
          </w:p>
        </w:tc>
      </w:tr>
      <w:tr w:rsidR="008B2DB5" w:rsidRPr="00D64C0A" w14:paraId="05630496" w14:textId="77777777" w:rsidTr="00602FD0">
        <w:tc>
          <w:tcPr>
            <w:tcW w:w="3211" w:type="dxa"/>
          </w:tcPr>
          <w:p w14:paraId="0563048F" w14:textId="77777777" w:rsidR="008B2DB5" w:rsidRPr="00D64C0A" w:rsidRDefault="008B2DB5" w:rsidP="008B2DB5">
            <w:pPr>
              <w:rPr>
                <w:rFonts w:cs="Times New Roman"/>
                <w:szCs w:val="24"/>
              </w:rPr>
            </w:pPr>
            <w:r w:rsidRPr="00D64C0A">
              <w:rPr>
                <w:rFonts w:cs="Times New Roman"/>
                <w:szCs w:val="24"/>
              </w:rPr>
              <w:t>Lanko BUM būrelius</w:t>
            </w:r>
          </w:p>
        </w:tc>
        <w:tc>
          <w:tcPr>
            <w:tcW w:w="1184" w:type="dxa"/>
          </w:tcPr>
          <w:p w14:paraId="05630490" w14:textId="77777777" w:rsidR="008B2DB5" w:rsidRPr="00D64C0A" w:rsidRDefault="008B2DB5" w:rsidP="008B2DB5">
            <w:pPr>
              <w:rPr>
                <w:rFonts w:cs="Times New Roman"/>
                <w:szCs w:val="24"/>
              </w:rPr>
            </w:pPr>
            <w:r w:rsidRPr="00D64C0A">
              <w:rPr>
                <w:rFonts w:cs="Times New Roman"/>
                <w:szCs w:val="24"/>
              </w:rPr>
              <w:t>3.464</w:t>
            </w:r>
            <w:r w:rsidRPr="00D64C0A">
              <w:rPr>
                <w:rFonts w:cs="Times New Roman"/>
                <w:szCs w:val="24"/>
              </w:rPr>
              <w:tab/>
            </w:r>
          </w:p>
        </w:tc>
        <w:tc>
          <w:tcPr>
            <w:tcW w:w="1276" w:type="dxa"/>
          </w:tcPr>
          <w:p w14:paraId="05630491" w14:textId="77777777" w:rsidR="008B2DB5" w:rsidRPr="00D64C0A" w:rsidRDefault="008B2DB5" w:rsidP="008B2DB5">
            <w:pPr>
              <w:rPr>
                <w:rFonts w:cs="Times New Roman"/>
                <w:szCs w:val="24"/>
              </w:rPr>
            </w:pPr>
            <w:r w:rsidRPr="00D64C0A">
              <w:rPr>
                <w:rFonts w:cs="Times New Roman"/>
                <w:szCs w:val="24"/>
              </w:rPr>
              <w:t>35,95%</w:t>
            </w:r>
          </w:p>
        </w:tc>
        <w:tc>
          <w:tcPr>
            <w:tcW w:w="1134" w:type="dxa"/>
          </w:tcPr>
          <w:p w14:paraId="05630492" w14:textId="77777777" w:rsidR="008B2DB5" w:rsidRPr="00D64C0A" w:rsidRDefault="008B2DB5" w:rsidP="008B2DB5">
            <w:pPr>
              <w:rPr>
                <w:rFonts w:cs="Times New Roman"/>
                <w:szCs w:val="24"/>
              </w:rPr>
            </w:pPr>
            <w:r w:rsidRPr="00D64C0A">
              <w:rPr>
                <w:rFonts w:cs="Times New Roman"/>
                <w:szCs w:val="24"/>
              </w:rPr>
              <w:t>3.576</w:t>
            </w:r>
          </w:p>
        </w:tc>
        <w:tc>
          <w:tcPr>
            <w:tcW w:w="1091" w:type="dxa"/>
          </w:tcPr>
          <w:p w14:paraId="05630493" w14:textId="77777777" w:rsidR="008B2DB5" w:rsidRPr="00D64C0A" w:rsidRDefault="008B2DB5" w:rsidP="008B2DB5">
            <w:pPr>
              <w:rPr>
                <w:rFonts w:cs="Times New Roman"/>
                <w:szCs w:val="24"/>
              </w:rPr>
            </w:pPr>
            <w:r w:rsidRPr="00D64C0A">
              <w:rPr>
                <w:rFonts w:cs="Times New Roman"/>
                <w:szCs w:val="24"/>
              </w:rPr>
              <w:t>37,40%</w:t>
            </w:r>
            <w:r w:rsidRPr="00D64C0A">
              <w:rPr>
                <w:rFonts w:cs="Times New Roman"/>
                <w:szCs w:val="24"/>
              </w:rPr>
              <w:tab/>
            </w:r>
          </w:p>
        </w:tc>
        <w:tc>
          <w:tcPr>
            <w:tcW w:w="1081" w:type="dxa"/>
          </w:tcPr>
          <w:p w14:paraId="05630494" w14:textId="77777777" w:rsidR="008B2DB5" w:rsidRPr="00D64C0A" w:rsidRDefault="008B2DB5" w:rsidP="008B2DB5">
            <w:pPr>
              <w:rPr>
                <w:rFonts w:cs="Times New Roman"/>
                <w:szCs w:val="24"/>
              </w:rPr>
            </w:pPr>
            <w:r w:rsidRPr="00D64C0A">
              <w:rPr>
                <w:rFonts w:cs="Times New Roman"/>
                <w:szCs w:val="24"/>
              </w:rPr>
              <w:t>3334</w:t>
            </w:r>
          </w:p>
        </w:tc>
        <w:tc>
          <w:tcPr>
            <w:tcW w:w="945" w:type="dxa"/>
          </w:tcPr>
          <w:p w14:paraId="05630495" w14:textId="77777777" w:rsidR="008B2DB5" w:rsidRPr="00D64C0A" w:rsidRDefault="008B2DB5" w:rsidP="008B2DB5">
            <w:pPr>
              <w:rPr>
                <w:rFonts w:cs="Times New Roman"/>
                <w:szCs w:val="24"/>
              </w:rPr>
            </w:pPr>
            <w:r w:rsidRPr="00D64C0A">
              <w:rPr>
                <w:rFonts w:cs="Times New Roman"/>
                <w:szCs w:val="24"/>
              </w:rPr>
              <w:t>34,93%</w:t>
            </w:r>
          </w:p>
        </w:tc>
      </w:tr>
      <w:tr w:rsidR="008B2DB5" w:rsidRPr="00D64C0A" w14:paraId="0563049E" w14:textId="77777777" w:rsidTr="00602FD0">
        <w:trPr>
          <w:trHeight w:val="363"/>
        </w:trPr>
        <w:tc>
          <w:tcPr>
            <w:tcW w:w="3211" w:type="dxa"/>
          </w:tcPr>
          <w:p w14:paraId="05630497" w14:textId="77777777" w:rsidR="008B2DB5" w:rsidRPr="00D64C0A" w:rsidRDefault="008B2DB5" w:rsidP="008B2DB5">
            <w:pPr>
              <w:rPr>
                <w:rFonts w:cs="Times New Roman"/>
                <w:szCs w:val="24"/>
              </w:rPr>
            </w:pPr>
            <w:r w:rsidRPr="00D64C0A">
              <w:rPr>
                <w:rFonts w:cs="Times New Roman"/>
                <w:szCs w:val="24"/>
              </w:rPr>
              <w:t>Dalyvauja NVŠ prog</w:t>
            </w:r>
            <w:r w:rsidR="00602FD0">
              <w:rPr>
                <w:rFonts w:cs="Times New Roman"/>
                <w:szCs w:val="24"/>
              </w:rPr>
              <w:t>ramose arba lanko BUM būrelius</w:t>
            </w:r>
            <w:r w:rsidR="00602FD0">
              <w:rPr>
                <w:rFonts w:cs="Times New Roman"/>
                <w:szCs w:val="24"/>
              </w:rPr>
              <w:tab/>
            </w:r>
          </w:p>
        </w:tc>
        <w:tc>
          <w:tcPr>
            <w:tcW w:w="1184" w:type="dxa"/>
          </w:tcPr>
          <w:p w14:paraId="05630498" w14:textId="77777777" w:rsidR="008B2DB5" w:rsidRPr="00D64C0A" w:rsidRDefault="008B2DB5" w:rsidP="008B2DB5">
            <w:pPr>
              <w:rPr>
                <w:rFonts w:cs="Times New Roman"/>
                <w:szCs w:val="24"/>
              </w:rPr>
            </w:pPr>
            <w:r w:rsidRPr="00D64C0A">
              <w:rPr>
                <w:rFonts w:cs="Times New Roman"/>
                <w:szCs w:val="24"/>
              </w:rPr>
              <w:t>5.917</w:t>
            </w:r>
            <w:r w:rsidRPr="00D64C0A">
              <w:rPr>
                <w:rFonts w:cs="Times New Roman"/>
                <w:szCs w:val="24"/>
              </w:rPr>
              <w:tab/>
            </w:r>
          </w:p>
        </w:tc>
        <w:tc>
          <w:tcPr>
            <w:tcW w:w="1276" w:type="dxa"/>
          </w:tcPr>
          <w:p w14:paraId="05630499" w14:textId="77777777" w:rsidR="008B2DB5" w:rsidRPr="00D64C0A" w:rsidRDefault="008B2DB5" w:rsidP="008B2DB5">
            <w:pPr>
              <w:rPr>
                <w:rFonts w:cs="Times New Roman"/>
                <w:szCs w:val="24"/>
              </w:rPr>
            </w:pPr>
            <w:r w:rsidRPr="00D64C0A">
              <w:rPr>
                <w:rFonts w:cs="Times New Roman"/>
                <w:szCs w:val="24"/>
              </w:rPr>
              <w:t>61,41%</w:t>
            </w:r>
          </w:p>
        </w:tc>
        <w:tc>
          <w:tcPr>
            <w:tcW w:w="1134" w:type="dxa"/>
          </w:tcPr>
          <w:p w14:paraId="0563049A" w14:textId="77777777" w:rsidR="008B2DB5" w:rsidRPr="00D64C0A" w:rsidRDefault="008B2DB5" w:rsidP="008B2DB5">
            <w:pPr>
              <w:rPr>
                <w:rFonts w:cs="Times New Roman"/>
                <w:szCs w:val="24"/>
              </w:rPr>
            </w:pPr>
            <w:r w:rsidRPr="00D64C0A">
              <w:rPr>
                <w:rFonts w:cs="Times New Roman"/>
                <w:szCs w:val="24"/>
              </w:rPr>
              <w:t>5.972</w:t>
            </w:r>
          </w:p>
        </w:tc>
        <w:tc>
          <w:tcPr>
            <w:tcW w:w="1091" w:type="dxa"/>
          </w:tcPr>
          <w:p w14:paraId="0563049B" w14:textId="77777777" w:rsidR="008B2DB5" w:rsidRPr="00D64C0A" w:rsidRDefault="008B2DB5" w:rsidP="008B2DB5">
            <w:pPr>
              <w:rPr>
                <w:rFonts w:cs="Times New Roman"/>
                <w:szCs w:val="24"/>
              </w:rPr>
            </w:pPr>
            <w:r w:rsidRPr="00D64C0A">
              <w:rPr>
                <w:rFonts w:cs="Times New Roman"/>
                <w:szCs w:val="24"/>
              </w:rPr>
              <w:t>62,46%</w:t>
            </w:r>
            <w:r w:rsidRPr="00D64C0A">
              <w:rPr>
                <w:rFonts w:cs="Times New Roman"/>
                <w:szCs w:val="24"/>
              </w:rPr>
              <w:tab/>
            </w:r>
          </w:p>
        </w:tc>
        <w:tc>
          <w:tcPr>
            <w:tcW w:w="1081" w:type="dxa"/>
          </w:tcPr>
          <w:p w14:paraId="0563049C" w14:textId="77777777" w:rsidR="008B2DB5" w:rsidRPr="00D64C0A" w:rsidRDefault="008B2DB5" w:rsidP="008B2DB5">
            <w:pPr>
              <w:rPr>
                <w:rFonts w:cs="Times New Roman"/>
                <w:szCs w:val="24"/>
              </w:rPr>
            </w:pPr>
            <w:r w:rsidRPr="00D64C0A">
              <w:rPr>
                <w:rFonts w:cs="Times New Roman"/>
                <w:szCs w:val="24"/>
              </w:rPr>
              <w:t>5786</w:t>
            </w:r>
          </w:p>
        </w:tc>
        <w:tc>
          <w:tcPr>
            <w:tcW w:w="945" w:type="dxa"/>
          </w:tcPr>
          <w:p w14:paraId="0563049D" w14:textId="77777777" w:rsidR="008B2DB5" w:rsidRPr="00D64C0A" w:rsidRDefault="008B2DB5" w:rsidP="008B2DB5">
            <w:pPr>
              <w:rPr>
                <w:rFonts w:cs="Times New Roman"/>
                <w:szCs w:val="24"/>
              </w:rPr>
            </w:pPr>
            <w:r w:rsidRPr="00D64C0A">
              <w:rPr>
                <w:rFonts w:cs="Times New Roman"/>
                <w:szCs w:val="24"/>
              </w:rPr>
              <w:t>60,62%</w:t>
            </w:r>
          </w:p>
        </w:tc>
      </w:tr>
      <w:tr w:rsidR="008B2DB5" w:rsidRPr="00D64C0A" w14:paraId="056304A0" w14:textId="77777777" w:rsidTr="00602FD0">
        <w:trPr>
          <w:trHeight w:val="70"/>
        </w:trPr>
        <w:tc>
          <w:tcPr>
            <w:tcW w:w="9922" w:type="dxa"/>
            <w:gridSpan w:val="7"/>
          </w:tcPr>
          <w:p w14:paraId="0563049F" w14:textId="77777777" w:rsidR="008B2DB5" w:rsidRPr="00D64C0A" w:rsidRDefault="008B2DB5" w:rsidP="008B2DB5">
            <w:pPr>
              <w:rPr>
                <w:rFonts w:cs="Times New Roman"/>
                <w:szCs w:val="24"/>
              </w:rPr>
            </w:pPr>
            <w:r w:rsidRPr="00D64C0A">
              <w:rPr>
                <w:rFonts w:cs="Times New Roman"/>
                <w:szCs w:val="24"/>
              </w:rPr>
              <w:t>Neįtraukiami ikimokyklinės ir priešmokyklinės klasių mokiniai</w:t>
            </w:r>
          </w:p>
        </w:tc>
      </w:tr>
    </w:tbl>
    <w:p w14:paraId="056304A1" w14:textId="77777777" w:rsidR="008B2DB5" w:rsidRPr="00D64C0A" w:rsidRDefault="008B2DB5" w:rsidP="00602FD0">
      <w:pPr>
        <w:ind w:firstLine="567"/>
        <w:rPr>
          <w:rFonts w:cs="Times New Roman"/>
          <w:szCs w:val="24"/>
        </w:rPr>
      </w:pPr>
    </w:p>
    <w:p w14:paraId="056304A2" w14:textId="77777777" w:rsidR="008B2DB5" w:rsidRPr="00B45302" w:rsidRDefault="00B45302" w:rsidP="00602FD0">
      <w:pPr>
        <w:ind w:firstLine="567"/>
        <w:rPr>
          <w:rFonts w:cs="Times New Roman"/>
          <w:b/>
          <w:szCs w:val="24"/>
        </w:rPr>
      </w:pPr>
      <w:r w:rsidRPr="00B45302">
        <w:rPr>
          <w:rFonts w:cs="Times New Roman"/>
          <w:b/>
          <w:szCs w:val="24"/>
        </w:rPr>
        <w:t>Neformaliojo švietimo veikloje dalyvaujančių mokinių dalis mažėja.</w:t>
      </w:r>
    </w:p>
    <w:p w14:paraId="056304A3" w14:textId="77777777" w:rsidR="00B45302" w:rsidRPr="00602FD0" w:rsidRDefault="00B45302" w:rsidP="00602FD0">
      <w:pPr>
        <w:ind w:left="284" w:firstLine="313"/>
        <w:jc w:val="both"/>
        <w:rPr>
          <w:rFonts w:eastAsia="Times New Roman" w:cs="Times New Roman"/>
          <w:szCs w:val="24"/>
        </w:rPr>
      </w:pPr>
      <w:r w:rsidRPr="00602FD0">
        <w:rPr>
          <w:rFonts w:eastAsia="Times New Roman" w:cs="Times New Roman"/>
          <w:szCs w:val="24"/>
        </w:rPr>
        <w:t>Siekiant didinti vaikų, ugdomų pagal NVŠ programas, skaičių, būtina plėsti programų įvairovę ir prieinamumą, Savivaldybėje veikia neformaliojo v</w:t>
      </w:r>
      <w:r w:rsidR="00602FD0">
        <w:rPr>
          <w:rFonts w:eastAsia="Times New Roman" w:cs="Times New Roman"/>
          <w:szCs w:val="24"/>
        </w:rPr>
        <w:t xml:space="preserve">aikų švietimo (NVŠ) krepšelis. </w:t>
      </w:r>
      <w:r w:rsidRPr="00602FD0">
        <w:rPr>
          <w:rFonts w:eastAsia="Times New Roman" w:cs="Times New Roman"/>
          <w:szCs w:val="24"/>
        </w:rPr>
        <w:t>Neformaliojo vaikų švietimo (NVŠ) plėtra padeda kurti ir palaikyti tolygų neformaliojo švietimo paslaugų tinklą, didina paslaugų prieinamumą ir įvairovę, sudaro vienodas galimybes ir palankias sąlygas atskleisti individualius vaikų gebėjimus ir patenkinti specialiuosius ugdymosi poreikius.</w:t>
      </w:r>
    </w:p>
    <w:p w14:paraId="056304A4" w14:textId="77777777" w:rsidR="00B45302" w:rsidRPr="00B45302" w:rsidRDefault="00B45302" w:rsidP="00B45302">
      <w:pPr>
        <w:ind w:firstLine="597"/>
        <w:jc w:val="both"/>
        <w:rPr>
          <w:rFonts w:eastAsia="Times New Roman" w:cs="Times New Roman"/>
          <w:sz w:val="22"/>
        </w:rPr>
      </w:pPr>
    </w:p>
    <w:p w14:paraId="056304A5" w14:textId="77777777" w:rsidR="008B2DB5" w:rsidRPr="00602FD0" w:rsidRDefault="008B2DB5" w:rsidP="008B2DB5">
      <w:pPr>
        <w:rPr>
          <w:rFonts w:cs="Times New Roman"/>
          <w:b/>
          <w:szCs w:val="24"/>
        </w:rPr>
      </w:pPr>
      <w:r w:rsidRPr="008B2DB5">
        <w:rPr>
          <w:rFonts w:cs="Times New Roman"/>
          <w:b/>
          <w:szCs w:val="24"/>
        </w:rPr>
        <w:t>7. Efektyvumo rodikliai</w:t>
      </w:r>
      <w:r w:rsidR="00F34741">
        <w:rPr>
          <w:rFonts w:cs="Times New Roman"/>
          <w:b/>
          <w:szCs w:val="24"/>
        </w:rPr>
        <w:t>.</w:t>
      </w:r>
    </w:p>
    <w:p w14:paraId="056304A6" w14:textId="77777777" w:rsidR="00E81864" w:rsidRDefault="008B2DB5" w:rsidP="008B2DB5">
      <w:pPr>
        <w:rPr>
          <w:rFonts w:cs="Times New Roman"/>
          <w:b/>
          <w:szCs w:val="24"/>
        </w:rPr>
      </w:pPr>
      <w:r w:rsidRPr="008B2DB5">
        <w:rPr>
          <w:rFonts w:cs="Times New Roman"/>
          <w:b/>
          <w:szCs w:val="24"/>
        </w:rPr>
        <w:t>7.1</w:t>
      </w:r>
      <w:r>
        <w:rPr>
          <w:rFonts w:cs="Times New Roman"/>
          <w:b/>
          <w:szCs w:val="24"/>
        </w:rPr>
        <w:t>.</w:t>
      </w:r>
      <w:r w:rsidRPr="008B2DB5">
        <w:rPr>
          <w:rFonts w:cs="Times New Roman"/>
          <w:b/>
          <w:szCs w:val="24"/>
        </w:rPr>
        <w:t xml:space="preserve"> Aplinkos ir ugdymo lėšos tenkančios vienam mokiniui</w:t>
      </w:r>
      <w:r w:rsidR="00F34741">
        <w:rPr>
          <w:rFonts w:cs="Times New Roman"/>
          <w:b/>
          <w:szCs w:val="24"/>
        </w:rPr>
        <w:t>.</w:t>
      </w:r>
    </w:p>
    <w:p w14:paraId="056304A7" w14:textId="77777777" w:rsidR="008B2DB5" w:rsidRDefault="008B2DB5" w:rsidP="008B2DB5">
      <w:pPr>
        <w:rPr>
          <w:rFonts w:cs="Times New Roman"/>
          <w:b/>
          <w:szCs w:val="24"/>
        </w:rPr>
      </w:pPr>
    </w:p>
    <w:p w14:paraId="056304A8" w14:textId="77777777" w:rsidR="00F34741" w:rsidRPr="00F34741" w:rsidRDefault="008B2DB5" w:rsidP="00F34741">
      <w:pPr>
        <w:rPr>
          <w:rFonts w:cs="Times New Roman"/>
          <w:b/>
          <w:szCs w:val="24"/>
        </w:rPr>
      </w:pPr>
      <w:r w:rsidRPr="00D64C0A">
        <w:rPr>
          <w:rFonts w:ascii="Calibri" w:eastAsia="Calibri" w:hAnsi="Calibri" w:cs="Times New Roman"/>
          <w:noProof/>
          <w:sz w:val="22"/>
          <w:lang w:eastAsia="lt-LT"/>
        </w:rPr>
        <w:lastRenderedPageBreak/>
        <w:drawing>
          <wp:inline distT="0" distB="0" distL="0" distR="0" wp14:anchorId="05630532" wp14:editId="05630533">
            <wp:extent cx="6105525" cy="2331720"/>
            <wp:effectExtent l="0" t="0" r="9525" b="11430"/>
            <wp:docPr id="50" name="Diagrama 50">
              <a:extLst xmlns:a="http://schemas.openxmlformats.org/drawingml/2006/main">
                <a:ext uri="{FF2B5EF4-FFF2-40B4-BE49-F238E27FC236}">
                  <a16:creationId xmlns:a16="http://schemas.microsoft.com/office/drawing/2014/main" id="{B2E15E5B-B73C-441E-8089-697BD409C6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56304A9" w14:textId="77777777" w:rsidR="00F34741" w:rsidRDefault="00F34741" w:rsidP="00F34741">
      <w:pPr>
        <w:ind w:firstLine="1296"/>
        <w:rPr>
          <w:rFonts w:cs="Times New Roman"/>
          <w:szCs w:val="24"/>
        </w:rPr>
      </w:pPr>
    </w:p>
    <w:p w14:paraId="056304AA" w14:textId="77777777" w:rsidR="00F34741" w:rsidRPr="00FA28EB" w:rsidRDefault="00FA28EB" w:rsidP="00F34741">
      <w:pPr>
        <w:rPr>
          <w:rFonts w:cs="Times New Roman"/>
          <w:szCs w:val="24"/>
        </w:rPr>
      </w:pPr>
      <w:r w:rsidRPr="00FA28EB">
        <w:rPr>
          <w:rFonts w:cs="Times New Roman"/>
          <w:szCs w:val="24"/>
        </w:rPr>
        <w:t xml:space="preserve">                     34 pav. Aplinkos ir ugdymo lėšos tenkančios vienam mokiniu</w:t>
      </w:r>
    </w:p>
    <w:p w14:paraId="056304AB" w14:textId="77777777" w:rsidR="00F34741" w:rsidRDefault="00F34741" w:rsidP="00F34741">
      <w:pPr>
        <w:rPr>
          <w:rFonts w:cs="Times New Roman"/>
          <w:szCs w:val="24"/>
        </w:rPr>
      </w:pPr>
    </w:p>
    <w:p w14:paraId="056304AC" w14:textId="77777777" w:rsidR="00F34741" w:rsidRPr="00F34741" w:rsidRDefault="00FA28EB" w:rsidP="00F34741">
      <w:pPr>
        <w:rPr>
          <w:rFonts w:cs="Times New Roman"/>
          <w:szCs w:val="24"/>
        </w:rPr>
      </w:pPr>
      <w:r w:rsidRPr="00D64C0A">
        <w:rPr>
          <w:rFonts w:ascii="Calibri" w:eastAsia="Calibri" w:hAnsi="Calibri" w:cs="Times New Roman"/>
          <w:noProof/>
          <w:sz w:val="22"/>
          <w:lang w:eastAsia="lt-LT"/>
        </w:rPr>
        <w:drawing>
          <wp:inline distT="0" distB="0" distL="0" distR="0" wp14:anchorId="05630534" wp14:editId="05630535">
            <wp:extent cx="6120130" cy="4061460"/>
            <wp:effectExtent l="0" t="0" r="13970" b="15240"/>
            <wp:docPr id="10" name="Diagrama 10">
              <a:extLst xmlns:a="http://schemas.openxmlformats.org/drawingml/2006/main">
                <a:ext uri="{FF2B5EF4-FFF2-40B4-BE49-F238E27FC236}">
                  <a16:creationId xmlns:a16="http://schemas.microsoft.com/office/drawing/2014/main" id="{72ECE336-6248-4A09-9FEE-504BC57386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56304AD" w14:textId="77777777" w:rsidR="008B2DB5" w:rsidRDefault="008B2DB5" w:rsidP="00F34741">
      <w:pPr>
        <w:tabs>
          <w:tab w:val="left" w:pos="1350"/>
        </w:tabs>
        <w:rPr>
          <w:rFonts w:cs="Times New Roman"/>
          <w:szCs w:val="24"/>
        </w:rPr>
      </w:pPr>
    </w:p>
    <w:p w14:paraId="056304AE" w14:textId="77777777" w:rsidR="00FA28EB" w:rsidRPr="00FE221C" w:rsidRDefault="00FE221C" w:rsidP="00FA28EB">
      <w:pPr>
        <w:rPr>
          <w:rFonts w:cs="Times New Roman"/>
          <w:szCs w:val="24"/>
        </w:rPr>
      </w:pPr>
      <w:r>
        <w:rPr>
          <w:rFonts w:cs="Times New Roman"/>
          <w:szCs w:val="24"/>
        </w:rPr>
        <w:t xml:space="preserve">                       </w:t>
      </w:r>
      <w:r w:rsidR="00FA28EB" w:rsidRPr="00FE221C">
        <w:rPr>
          <w:rFonts w:cs="Times New Roman"/>
          <w:szCs w:val="24"/>
        </w:rPr>
        <w:t xml:space="preserve">35 pav. </w:t>
      </w:r>
      <w:r w:rsidRPr="00FE221C">
        <w:rPr>
          <w:rFonts w:cs="Times New Roman"/>
          <w:szCs w:val="24"/>
        </w:rPr>
        <w:t>U</w:t>
      </w:r>
      <w:r w:rsidR="00FA28EB" w:rsidRPr="00FE221C">
        <w:rPr>
          <w:rFonts w:cs="Times New Roman"/>
          <w:szCs w:val="24"/>
        </w:rPr>
        <w:t>gdymo l</w:t>
      </w:r>
      <w:r w:rsidR="003D6841">
        <w:rPr>
          <w:rFonts w:cs="Times New Roman"/>
          <w:szCs w:val="24"/>
        </w:rPr>
        <w:t>ėšos</w:t>
      </w:r>
      <w:r w:rsidR="00602FD0">
        <w:rPr>
          <w:rFonts w:cs="Times New Roman"/>
          <w:szCs w:val="24"/>
        </w:rPr>
        <w:t>,</w:t>
      </w:r>
      <w:r w:rsidR="003D6841">
        <w:rPr>
          <w:rFonts w:cs="Times New Roman"/>
          <w:szCs w:val="24"/>
        </w:rPr>
        <w:t xml:space="preserve"> tenkančios vienam mokiniui</w:t>
      </w:r>
    </w:p>
    <w:p w14:paraId="056304AF" w14:textId="77777777" w:rsidR="00FA28EB" w:rsidRPr="00FE221C" w:rsidRDefault="00FA28EB" w:rsidP="00FA28EB">
      <w:pPr>
        <w:rPr>
          <w:rFonts w:cs="Times New Roman"/>
          <w:szCs w:val="24"/>
        </w:rPr>
      </w:pPr>
    </w:p>
    <w:p w14:paraId="056304B0" w14:textId="77777777" w:rsidR="00FA28EB" w:rsidRPr="00FE221C" w:rsidRDefault="00FA28EB" w:rsidP="00F34741">
      <w:pPr>
        <w:tabs>
          <w:tab w:val="left" w:pos="1350"/>
        </w:tabs>
        <w:rPr>
          <w:rFonts w:cs="Times New Roman"/>
          <w:szCs w:val="24"/>
        </w:rPr>
        <w:sectPr w:rsidR="00FA28EB" w:rsidRPr="00FE221C" w:rsidSect="001D5818">
          <w:headerReference w:type="default" r:id="rId47"/>
          <w:pgSz w:w="11906" w:h="16838"/>
          <w:pgMar w:top="426" w:right="567" w:bottom="709" w:left="993" w:header="0" w:footer="0" w:gutter="0"/>
          <w:cols w:space="1296"/>
          <w:docGrid w:linePitch="360"/>
        </w:sectPr>
      </w:pPr>
    </w:p>
    <w:p w14:paraId="056304B1" w14:textId="77777777" w:rsidR="00D64C0A" w:rsidRPr="008B056B" w:rsidRDefault="00816528" w:rsidP="00D64C0A">
      <w:pPr>
        <w:spacing w:after="160" w:line="259" w:lineRule="auto"/>
        <w:rPr>
          <w:rFonts w:eastAsia="Calibri" w:cs="Times New Roman"/>
          <w:szCs w:val="24"/>
        </w:rPr>
      </w:pPr>
      <w:r w:rsidRPr="008B056B">
        <w:rPr>
          <w:rFonts w:eastAsia="Calibri" w:cs="Times New Roman"/>
          <w:szCs w:val="24"/>
        </w:rPr>
        <w:lastRenderedPageBreak/>
        <w:t>2021 metais dau</w:t>
      </w:r>
      <w:r w:rsidR="00852A07" w:rsidRPr="008B056B">
        <w:rPr>
          <w:rFonts w:eastAsia="Calibri" w:cs="Times New Roman"/>
          <w:szCs w:val="24"/>
        </w:rPr>
        <w:t>giausia ugdymo lėšų</w:t>
      </w:r>
      <w:r w:rsidR="00602FD0">
        <w:rPr>
          <w:rFonts w:eastAsia="Calibri" w:cs="Times New Roman"/>
          <w:szCs w:val="24"/>
        </w:rPr>
        <w:t>,</w:t>
      </w:r>
      <w:r w:rsidR="00852A07" w:rsidRPr="008B056B">
        <w:rPr>
          <w:rFonts w:eastAsia="Calibri" w:cs="Times New Roman"/>
          <w:szCs w:val="24"/>
        </w:rPr>
        <w:t xml:space="preserve"> </w:t>
      </w:r>
      <w:r w:rsidR="00602FD0">
        <w:rPr>
          <w:rFonts w:eastAsia="Calibri" w:cs="Times New Roman"/>
          <w:szCs w:val="24"/>
        </w:rPr>
        <w:t>tenkančių vienam mokiniui, gavo</w:t>
      </w:r>
      <w:r w:rsidRPr="008B056B">
        <w:rPr>
          <w:rFonts w:eastAsia="Calibri" w:cs="Times New Roman"/>
          <w:szCs w:val="24"/>
        </w:rPr>
        <w:t xml:space="preserve"> R</w:t>
      </w:r>
      <w:r w:rsidR="00602FD0">
        <w:rPr>
          <w:rFonts w:eastAsia="Calibri" w:cs="Times New Roman"/>
          <w:szCs w:val="24"/>
        </w:rPr>
        <w:t xml:space="preserve">aimondo </w:t>
      </w:r>
      <w:r w:rsidRPr="008B056B">
        <w:rPr>
          <w:rFonts w:eastAsia="Calibri" w:cs="Times New Roman"/>
          <w:szCs w:val="24"/>
        </w:rPr>
        <w:t xml:space="preserve">Sargūno </w:t>
      </w:r>
      <w:r w:rsidR="00602FD0">
        <w:rPr>
          <w:rFonts w:eastAsia="Calibri" w:cs="Times New Roman"/>
          <w:szCs w:val="24"/>
        </w:rPr>
        <w:t xml:space="preserve">sporto </w:t>
      </w:r>
      <w:r w:rsidRPr="008B056B">
        <w:rPr>
          <w:rFonts w:eastAsia="Calibri" w:cs="Times New Roman"/>
          <w:szCs w:val="24"/>
        </w:rPr>
        <w:t>gimnazijos, M</w:t>
      </w:r>
      <w:r w:rsidR="00602FD0">
        <w:rPr>
          <w:rFonts w:eastAsia="Calibri" w:cs="Times New Roman"/>
          <w:szCs w:val="24"/>
        </w:rPr>
        <w:t xml:space="preserve">ykolo </w:t>
      </w:r>
      <w:r w:rsidRPr="008B056B">
        <w:rPr>
          <w:rFonts w:eastAsia="Calibri" w:cs="Times New Roman"/>
          <w:szCs w:val="24"/>
        </w:rPr>
        <w:t xml:space="preserve">Karkos pagrindinės mokyklos, Beržų ir </w:t>
      </w:r>
      <w:r w:rsidR="00852A07" w:rsidRPr="008B056B">
        <w:rPr>
          <w:rFonts w:eastAsia="Calibri" w:cs="Times New Roman"/>
          <w:szCs w:val="24"/>
        </w:rPr>
        <w:t>,,Aušros“ progimnazij</w:t>
      </w:r>
      <w:r w:rsidR="00602FD0">
        <w:rPr>
          <w:rFonts w:eastAsia="Calibri" w:cs="Times New Roman"/>
          <w:szCs w:val="24"/>
        </w:rPr>
        <w:t>os</w:t>
      </w:r>
      <w:r w:rsidR="00852A07" w:rsidRPr="008B056B">
        <w:rPr>
          <w:rFonts w:eastAsia="Calibri" w:cs="Times New Roman"/>
          <w:szCs w:val="24"/>
        </w:rPr>
        <w:t>.</w:t>
      </w:r>
    </w:p>
    <w:p w14:paraId="056304B2" w14:textId="77777777" w:rsidR="00D64C0A" w:rsidRPr="00D64C0A" w:rsidRDefault="00D64C0A" w:rsidP="00D64C0A">
      <w:pPr>
        <w:spacing w:after="160" w:line="259" w:lineRule="auto"/>
        <w:rPr>
          <w:rFonts w:ascii="Calibri" w:eastAsia="Calibri" w:hAnsi="Calibri" w:cs="Times New Roman"/>
          <w:sz w:val="22"/>
        </w:rPr>
      </w:pPr>
      <w:r w:rsidRPr="00D64C0A">
        <w:rPr>
          <w:rFonts w:ascii="Calibri" w:eastAsia="Calibri" w:hAnsi="Calibri" w:cs="Times New Roman"/>
          <w:noProof/>
          <w:sz w:val="22"/>
          <w:lang w:eastAsia="lt-LT"/>
        </w:rPr>
        <w:drawing>
          <wp:inline distT="0" distB="0" distL="0" distR="0" wp14:anchorId="05630536" wp14:editId="05630537">
            <wp:extent cx="6120130" cy="3400425"/>
            <wp:effectExtent l="0" t="0" r="13970" b="9525"/>
            <wp:docPr id="46" name="Diagrama 46">
              <a:extLst xmlns:a="http://schemas.openxmlformats.org/drawingml/2006/main">
                <a:ext uri="{FF2B5EF4-FFF2-40B4-BE49-F238E27FC236}">
                  <a16:creationId xmlns:a16="http://schemas.microsoft.com/office/drawing/2014/main" id="{77F32F35-6B73-4D38-9016-8A16B37CD6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56304B3" w14:textId="77777777" w:rsidR="00FE221C" w:rsidRPr="00FE221C" w:rsidRDefault="00FE221C" w:rsidP="00FE221C">
      <w:pPr>
        <w:rPr>
          <w:rFonts w:cs="Times New Roman"/>
          <w:szCs w:val="24"/>
        </w:rPr>
      </w:pPr>
      <w:r w:rsidRPr="00FE221C">
        <w:t xml:space="preserve">                                36 pav. </w:t>
      </w:r>
      <w:r w:rsidRPr="00FE221C">
        <w:rPr>
          <w:rFonts w:cs="Times New Roman"/>
          <w:szCs w:val="24"/>
        </w:rPr>
        <w:t>Aplinkos lėšos tenkančios vienam mokiniui</w:t>
      </w:r>
    </w:p>
    <w:p w14:paraId="056304B4" w14:textId="77777777" w:rsidR="00FE221C" w:rsidRDefault="00FE221C" w:rsidP="00FE221C">
      <w:pPr>
        <w:rPr>
          <w:rFonts w:cs="Times New Roman"/>
          <w:b/>
          <w:szCs w:val="24"/>
        </w:rPr>
      </w:pPr>
    </w:p>
    <w:p w14:paraId="056304B5" w14:textId="77777777" w:rsidR="00852A07" w:rsidRPr="00852A07" w:rsidRDefault="00852A07" w:rsidP="000E49C6">
      <w:r w:rsidRPr="00852A07">
        <w:t>Panašiai 2021 metais pasiskirstė ir aplinkos lėšos</w:t>
      </w:r>
      <w:r>
        <w:t xml:space="preserve"> tenkančios </w:t>
      </w:r>
      <w:r w:rsidR="00602FD0">
        <w:t>vienam</w:t>
      </w:r>
      <w:r>
        <w:t xml:space="preserve"> mokiniui. </w:t>
      </w:r>
      <w:r w:rsidR="00602FD0">
        <w:t xml:space="preserve">Daugiausia lėšų pagal šį rodiklį teko </w:t>
      </w:r>
      <w:r>
        <w:t>R</w:t>
      </w:r>
      <w:r w:rsidR="00602FD0">
        <w:t xml:space="preserve">aimundo </w:t>
      </w:r>
      <w:r>
        <w:t xml:space="preserve">Sargūno </w:t>
      </w:r>
      <w:r w:rsidR="00602FD0">
        <w:t xml:space="preserve">sporto </w:t>
      </w:r>
      <w:r>
        <w:t>gimnazij</w:t>
      </w:r>
      <w:r w:rsidR="00602FD0">
        <w:t xml:space="preserve">ai, </w:t>
      </w:r>
      <w:r w:rsidR="00AB048E">
        <w:t>,,</w:t>
      </w:r>
      <w:r w:rsidR="00460F97">
        <w:t xml:space="preserve"> Žemynos“, Beržų,</w:t>
      </w:r>
      <w:r w:rsidR="00AB048E">
        <w:t xml:space="preserve"> ,,Aušros“ progimnazijo</w:t>
      </w:r>
      <w:r w:rsidR="00602FD0">
        <w:t>m</w:t>
      </w:r>
      <w:r w:rsidR="00AB048E">
        <w:t>s.</w:t>
      </w:r>
    </w:p>
    <w:p w14:paraId="056304B6" w14:textId="77777777" w:rsidR="00852A07" w:rsidRPr="00852A07" w:rsidRDefault="00852A07" w:rsidP="000E49C6"/>
    <w:p w14:paraId="056304B7" w14:textId="77777777" w:rsidR="000E49C6" w:rsidRPr="008B2DB5" w:rsidRDefault="008B2DB5" w:rsidP="000E49C6">
      <w:pPr>
        <w:rPr>
          <w:b/>
        </w:rPr>
      </w:pPr>
      <w:r w:rsidRPr="008B2DB5">
        <w:rPr>
          <w:b/>
        </w:rPr>
        <w:t>7.2. Ugdymo reikmėms naudojamas plotas tenkantis vienam mokiniui.</w:t>
      </w:r>
    </w:p>
    <w:p w14:paraId="056304B8" w14:textId="77777777" w:rsidR="00D64C0A" w:rsidRPr="00D64C0A" w:rsidRDefault="00602FD0" w:rsidP="00D64C0A">
      <w:pPr>
        <w:widowControl w:val="0"/>
        <w:autoSpaceDE w:val="0"/>
        <w:autoSpaceDN w:val="0"/>
        <w:adjustRightInd w:val="0"/>
        <w:rPr>
          <w:rFonts w:eastAsia="Times New Roman" w:cs="Times New Roman"/>
          <w:szCs w:val="24"/>
          <w:lang w:val="en-US"/>
        </w:rPr>
      </w:pPr>
      <w:r w:rsidRPr="00602FD0">
        <w:rPr>
          <w:rFonts w:eastAsia="Times New Roman" w:cs="Times New Roman"/>
          <w:szCs w:val="24"/>
          <w14:shadow w14:blurRad="50800" w14:dist="50800" w14:dir="5400000" w14:sx="0" w14:sy="0" w14:kx="0" w14:ky="0" w14:algn="ctr">
            <w14:schemeClr w14:val="bg1"/>
          </w14:shadow>
          <w14:reflection w14:blurRad="0" w14:stA="22000" w14:stPos="0" w14:endA="0" w14:endPos="0" w14:dist="0" w14:dir="0" w14:fadeDir="0" w14:sx="0" w14:sy="0" w14:kx="0" w14:ky="0" w14:algn="b"/>
        </w:rPr>
        <w:object w:dxaOrig="2133" w:dyaOrig="1604" w14:anchorId="056305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pt;height:215.25pt" o:ole="">
            <v:imagedata r:id="rId49" o:title=""/>
          </v:shape>
          <o:OLEObject Type="Embed" ProgID="PowerPoint.Slide.12" ShapeID="_x0000_i1025" DrawAspect="Content" ObjectID="_1709109942" r:id="rId50"/>
        </w:object>
      </w:r>
    </w:p>
    <w:p w14:paraId="056304B9" w14:textId="77777777" w:rsidR="00D64C0A" w:rsidRPr="00D64C0A" w:rsidRDefault="00D64C0A" w:rsidP="00D64C0A">
      <w:pPr>
        <w:widowControl w:val="0"/>
        <w:autoSpaceDE w:val="0"/>
        <w:autoSpaceDN w:val="0"/>
        <w:adjustRightInd w:val="0"/>
        <w:rPr>
          <w:rFonts w:eastAsia="Times New Roman" w:cs="Times New Roman"/>
          <w:szCs w:val="24"/>
          <w:lang w:val="en-US"/>
        </w:rPr>
      </w:pPr>
    </w:p>
    <w:p w14:paraId="056304BA" w14:textId="77777777" w:rsidR="004A46B6" w:rsidRDefault="004A46B6" w:rsidP="004A46B6">
      <w:r>
        <w:rPr>
          <w:rFonts w:eastAsia="Times New Roman" w:cs="Times New Roman"/>
          <w:szCs w:val="24"/>
          <w:lang w:val="en-US"/>
        </w:rPr>
        <w:t xml:space="preserve">              37</w:t>
      </w:r>
      <w:r w:rsidRPr="004A46B6">
        <w:rPr>
          <w:rFonts w:eastAsia="Times New Roman" w:cs="Times New Roman"/>
          <w:szCs w:val="24"/>
          <w:lang w:val="en-US"/>
        </w:rPr>
        <w:t xml:space="preserve"> </w:t>
      </w:r>
      <w:r>
        <w:rPr>
          <w:rFonts w:eastAsia="Times New Roman" w:cs="Times New Roman"/>
          <w:szCs w:val="24"/>
          <w:lang w:val="en-US"/>
        </w:rPr>
        <w:t>pav.</w:t>
      </w:r>
      <w:r w:rsidRPr="004A46B6">
        <w:rPr>
          <w:rFonts w:eastAsia="Times New Roman" w:cs="Times New Roman"/>
          <w:szCs w:val="24"/>
          <w:lang w:val="en-US"/>
        </w:rPr>
        <w:t xml:space="preserve"> </w:t>
      </w:r>
      <w:r w:rsidRPr="004A46B6">
        <w:t>Ugdymo reikmėms naudojamas p</w:t>
      </w:r>
      <w:r>
        <w:t>lotas tenkantis vienam mokiniui</w:t>
      </w:r>
    </w:p>
    <w:p w14:paraId="056304BB" w14:textId="77777777" w:rsidR="0004176E" w:rsidRDefault="0004176E" w:rsidP="00602FD0">
      <w:pPr>
        <w:ind w:firstLine="567"/>
        <w:rPr>
          <w:rFonts w:eastAsia="Times New Roman" w:cs="Times New Roman"/>
          <w:b/>
          <w:szCs w:val="24"/>
        </w:rPr>
      </w:pPr>
    </w:p>
    <w:p w14:paraId="056304BC" w14:textId="77777777" w:rsidR="00D64C0A" w:rsidRPr="004A46B6" w:rsidRDefault="00D64C0A" w:rsidP="00602FD0">
      <w:pPr>
        <w:ind w:firstLine="567"/>
      </w:pPr>
      <w:r w:rsidRPr="00601777">
        <w:rPr>
          <w:rFonts w:eastAsia="Times New Roman" w:cs="Times New Roman"/>
          <w:b/>
          <w:szCs w:val="24"/>
        </w:rPr>
        <w:lastRenderedPageBreak/>
        <w:t>Panevėžio miesto savivaldybės bendras ugdymo reikmėms naudojamas ploto vidurkis tenkantis vienam mokiniui švietimo įstaigose 2021-2022 m.</w:t>
      </w:r>
      <w:r w:rsidR="00B02B03">
        <w:rPr>
          <w:rFonts w:eastAsia="Times New Roman" w:cs="Times New Roman"/>
          <w:b/>
          <w:szCs w:val="24"/>
        </w:rPr>
        <w:t xml:space="preserve"> </w:t>
      </w:r>
      <w:r w:rsidRPr="00601777">
        <w:rPr>
          <w:rFonts w:eastAsia="Times New Roman" w:cs="Times New Roman"/>
          <w:b/>
          <w:szCs w:val="24"/>
        </w:rPr>
        <w:t>m. yra 5,03 (kv.</w:t>
      </w:r>
      <w:r w:rsidR="008B056B">
        <w:rPr>
          <w:rFonts w:eastAsia="Times New Roman" w:cs="Times New Roman"/>
          <w:b/>
          <w:szCs w:val="24"/>
        </w:rPr>
        <w:t xml:space="preserve"> </w:t>
      </w:r>
      <w:r w:rsidRPr="00601777">
        <w:rPr>
          <w:rFonts w:eastAsia="Times New Roman" w:cs="Times New Roman"/>
          <w:b/>
          <w:szCs w:val="24"/>
        </w:rPr>
        <w:t>m</w:t>
      </w:r>
      <w:r w:rsidR="008B056B">
        <w:rPr>
          <w:rFonts w:eastAsia="Times New Roman" w:cs="Times New Roman"/>
          <w:b/>
          <w:szCs w:val="24"/>
        </w:rPr>
        <w:t>.</w:t>
      </w:r>
      <w:r w:rsidRPr="00601777">
        <w:rPr>
          <w:rFonts w:eastAsia="Times New Roman" w:cs="Times New Roman"/>
          <w:b/>
          <w:szCs w:val="24"/>
        </w:rPr>
        <w:t>), padidėjo 0,06 (kv.</w:t>
      </w:r>
      <w:r w:rsidR="0004176E">
        <w:rPr>
          <w:rFonts w:eastAsia="Times New Roman" w:cs="Times New Roman"/>
          <w:b/>
          <w:szCs w:val="24"/>
        </w:rPr>
        <w:t xml:space="preserve"> </w:t>
      </w:r>
      <w:r w:rsidRPr="00601777">
        <w:rPr>
          <w:rFonts w:eastAsia="Times New Roman" w:cs="Times New Roman"/>
          <w:b/>
          <w:szCs w:val="24"/>
        </w:rPr>
        <w:t>m</w:t>
      </w:r>
      <w:r w:rsidR="008B056B">
        <w:rPr>
          <w:rFonts w:eastAsia="Times New Roman" w:cs="Times New Roman"/>
          <w:b/>
          <w:szCs w:val="24"/>
        </w:rPr>
        <w:t>.</w:t>
      </w:r>
      <w:r w:rsidRPr="00601777">
        <w:rPr>
          <w:rFonts w:eastAsia="Times New Roman" w:cs="Times New Roman"/>
          <w:b/>
          <w:szCs w:val="24"/>
        </w:rPr>
        <w:t>) nei 2020-2021 m</w:t>
      </w:r>
      <w:r w:rsidR="0004176E">
        <w:rPr>
          <w:rFonts w:eastAsia="Times New Roman" w:cs="Times New Roman"/>
          <w:b/>
          <w:szCs w:val="24"/>
        </w:rPr>
        <w:t>. m.</w:t>
      </w:r>
    </w:p>
    <w:p w14:paraId="056304BD" w14:textId="77777777" w:rsidR="00D64C0A" w:rsidRPr="00D64C0A" w:rsidRDefault="00D64C0A" w:rsidP="004A46B6">
      <w:pPr>
        <w:widowControl w:val="0"/>
        <w:tabs>
          <w:tab w:val="left" w:pos="5925"/>
        </w:tabs>
        <w:autoSpaceDE w:val="0"/>
        <w:autoSpaceDN w:val="0"/>
        <w:adjustRightInd w:val="0"/>
        <w:jc w:val="both"/>
        <w:rPr>
          <w:rFonts w:eastAsia="Times New Roman" w:cs="Times New Roman"/>
          <w:szCs w:val="24"/>
        </w:rPr>
      </w:pPr>
      <w:r w:rsidRPr="00D64C0A">
        <w:rPr>
          <w:rFonts w:eastAsia="Times New Roman" w:cs="Times New Roman"/>
          <w:szCs w:val="24"/>
        </w:rPr>
        <w:t>Gimnazijose yra 3,69 (kv.</w:t>
      </w:r>
      <w:r w:rsidR="008B056B">
        <w:rPr>
          <w:rFonts w:eastAsia="Times New Roman" w:cs="Times New Roman"/>
          <w:szCs w:val="24"/>
        </w:rPr>
        <w:t xml:space="preserve"> </w:t>
      </w:r>
      <w:r w:rsidRPr="00D64C0A">
        <w:rPr>
          <w:rFonts w:eastAsia="Times New Roman" w:cs="Times New Roman"/>
          <w:szCs w:val="24"/>
        </w:rPr>
        <w:t>m.), daugiau 0,04 (kv.</w:t>
      </w:r>
      <w:r w:rsidR="008B056B">
        <w:rPr>
          <w:rFonts w:eastAsia="Times New Roman" w:cs="Times New Roman"/>
          <w:szCs w:val="24"/>
        </w:rPr>
        <w:t xml:space="preserve"> </w:t>
      </w:r>
      <w:r w:rsidRPr="00D64C0A">
        <w:rPr>
          <w:rFonts w:eastAsia="Times New Roman" w:cs="Times New Roman"/>
          <w:szCs w:val="24"/>
        </w:rPr>
        <w:t xml:space="preserve">m.) nei </w:t>
      </w:r>
      <w:r w:rsidR="0004176E">
        <w:rPr>
          <w:rFonts w:eastAsia="Times New Roman" w:cs="Times New Roman"/>
          <w:szCs w:val="24"/>
        </w:rPr>
        <w:t>2020-2021</w:t>
      </w:r>
      <w:r w:rsidRPr="00D64C0A">
        <w:rPr>
          <w:rFonts w:eastAsia="Times New Roman" w:cs="Times New Roman"/>
          <w:szCs w:val="24"/>
        </w:rPr>
        <w:t xml:space="preserve"> m</w:t>
      </w:r>
      <w:r w:rsidR="0004176E">
        <w:rPr>
          <w:rFonts w:eastAsia="Times New Roman" w:cs="Times New Roman"/>
          <w:szCs w:val="24"/>
        </w:rPr>
        <w:t xml:space="preserve">.m. </w:t>
      </w:r>
      <w:r w:rsidRPr="00D64C0A">
        <w:rPr>
          <w:rFonts w:eastAsia="Times New Roman" w:cs="Times New Roman"/>
          <w:szCs w:val="24"/>
        </w:rPr>
        <w:t>Progimnazijose – 5,61 (kv.</w:t>
      </w:r>
      <w:r w:rsidR="008B056B">
        <w:rPr>
          <w:rFonts w:eastAsia="Times New Roman" w:cs="Times New Roman"/>
          <w:szCs w:val="24"/>
        </w:rPr>
        <w:t xml:space="preserve"> </w:t>
      </w:r>
      <w:r w:rsidRPr="00D64C0A">
        <w:rPr>
          <w:rFonts w:eastAsia="Times New Roman" w:cs="Times New Roman"/>
          <w:szCs w:val="24"/>
        </w:rPr>
        <w:t>m.), daugiau 0,07 (kv.</w:t>
      </w:r>
      <w:r w:rsidR="008B056B">
        <w:rPr>
          <w:rFonts w:eastAsia="Times New Roman" w:cs="Times New Roman"/>
          <w:szCs w:val="24"/>
        </w:rPr>
        <w:t xml:space="preserve"> </w:t>
      </w:r>
      <w:r w:rsidRPr="00D64C0A">
        <w:rPr>
          <w:rFonts w:eastAsia="Times New Roman" w:cs="Times New Roman"/>
          <w:szCs w:val="24"/>
        </w:rPr>
        <w:t>m.) ugdymo reikmėms naudojamo ploto tenkančio vienam mokiniui nei 2020-2021 m</w:t>
      </w:r>
      <w:r w:rsidR="0004176E">
        <w:rPr>
          <w:rFonts w:eastAsia="Times New Roman" w:cs="Times New Roman"/>
          <w:szCs w:val="24"/>
        </w:rPr>
        <w:t>.m.</w:t>
      </w:r>
      <w:r w:rsidRPr="00D64C0A">
        <w:rPr>
          <w:rFonts w:eastAsia="Times New Roman" w:cs="Times New Roman"/>
          <w:szCs w:val="24"/>
        </w:rPr>
        <w:t xml:space="preserve"> Kitose mokyklose yra 6,28 (kv.</w:t>
      </w:r>
      <w:r w:rsidR="008B056B">
        <w:rPr>
          <w:rFonts w:eastAsia="Times New Roman" w:cs="Times New Roman"/>
          <w:szCs w:val="24"/>
        </w:rPr>
        <w:t xml:space="preserve"> </w:t>
      </w:r>
      <w:r w:rsidRPr="00D64C0A">
        <w:rPr>
          <w:rFonts w:eastAsia="Times New Roman" w:cs="Times New Roman"/>
          <w:szCs w:val="24"/>
        </w:rPr>
        <w:t>m.), net 0,22 (kv.</w:t>
      </w:r>
      <w:r w:rsidR="008B056B">
        <w:rPr>
          <w:rFonts w:eastAsia="Times New Roman" w:cs="Times New Roman"/>
          <w:szCs w:val="24"/>
        </w:rPr>
        <w:t xml:space="preserve"> </w:t>
      </w:r>
      <w:r w:rsidRPr="00D64C0A">
        <w:rPr>
          <w:rFonts w:eastAsia="Times New Roman" w:cs="Times New Roman"/>
          <w:szCs w:val="24"/>
        </w:rPr>
        <w:t xml:space="preserve">m.) daugiau nei pernai. </w:t>
      </w:r>
      <w:r w:rsidR="0004176E">
        <w:rPr>
          <w:rFonts w:eastAsia="Times New Roman" w:cs="Times New Roman"/>
          <w:szCs w:val="24"/>
        </w:rPr>
        <w:t>S</w:t>
      </w:r>
      <w:r w:rsidRPr="00D64C0A">
        <w:rPr>
          <w:rFonts w:eastAsia="Times New Roman" w:cs="Times New Roman"/>
          <w:szCs w:val="24"/>
        </w:rPr>
        <w:t>kirtumas yra todėl, kad kitos</w:t>
      </w:r>
      <w:r w:rsidR="0004176E">
        <w:rPr>
          <w:rFonts w:eastAsia="Times New Roman" w:cs="Times New Roman"/>
          <w:szCs w:val="24"/>
        </w:rPr>
        <w:t>e</w:t>
      </w:r>
      <w:r w:rsidRPr="00D64C0A">
        <w:rPr>
          <w:rFonts w:eastAsia="Times New Roman" w:cs="Times New Roman"/>
          <w:szCs w:val="24"/>
        </w:rPr>
        <w:t xml:space="preserve"> mokyklos</w:t>
      </w:r>
      <w:r w:rsidR="0004176E">
        <w:rPr>
          <w:rFonts w:eastAsia="Times New Roman" w:cs="Times New Roman"/>
          <w:szCs w:val="24"/>
        </w:rPr>
        <w:t>e</w:t>
      </w:r>
      <w:r w:rsidRPr="00D64C0A">
        <w:rPr>
          <w:rFonts w:eastAsia="Times New Roman" w:cs="Times New Roman"/>
          <w:szCs w:val="24"/>
        </w:rPr>
        <w:t xml:space="preserve"> (</w:t>
      </w:r>
      <w:r w:rsidR="0004176E">
        <w:rPr>
          <w:rFonts w:eastAsia="Times New Roman" w:cs="Times New Roman"/>
          <w:szCs w:val="24"/>
        </w:rPr>
        <w:t xml:space="preserve">tame tarpe </w:t>
      </w:r>
      <w:r w:rsidRPr="00D64C0A">
        <w:rPr>
          <w:rFonts w:eastAsia="Times New Roman" w:cs="Times New Roman"/>
          <w:szCs w:val="24"/>
        </w:rPr>
        <w:t>specialiosios</w:t>
      </w:r>
      <w:r w:rsidR="0004176E">
        <w:rPr>
          <w:rFonts w:eastAsia="Times New Roman" w:cs="Times New Roman"/>
          <w:szCs w:val="24"/>
        </w:rPr>
        <w:t>e</w:t>
      </w:r>
      <w:r w:rsidRPr="00D64C0A">
        <w:rPr>
          <w:rFonts w:eastAsia="Times New Roman" w:cs="Times New Roman"/>
          <w:szCs w:val="24"/>
        </w:rPr>
        <w:t xml:space="preserve"> mokyklos</w:t>
      </w:r>
      <w:r w:rsidR="0004176E">
        <w:rPr>
          <w:rFonts w:eastAsia="Times New Roman" w:cs="Times New Roman"/>
          <w:szCs w:val="24"/>
        </w:rPr>
        <w:t>e</w:t>
      </w:r>
      <w:r w:rsidRPr="00D64C0A">
        <w:rPr>
          <w:rFonts w:eastAsia="Times New Roman" w:cs="Times New Roman"/>
          <w:szCs w:val="24"/>
        </w:rPr>
        <w:t xml:space="preserve">) yra mažesnis </w:t>
      </w:r>
      <w:r w:rsidR="0004176E">
        <w:rPr>
          <w:rFonts w:eastAsia="Times New Roman" w:cs="Times New Roman"/>
          <w:szCs w:val="24"/>
        </w:rPr>
        <w:t xml:space="preserve">mokinių </w:t>
      </w:r>
      <w:r w:rsidRPr="00D64C0A">
        <w:rPr>
          <w:rFonts w:eastAsia="Times New Roman" w:cs="Times New Roman"/>
          <w:szCs w:val="24"/>
        </w:rPr>
        <w:t>skaičius.</w:t>
      </w:r>
    </w:p>
    <w:p w14:paraId="056304BE" w14:textId="77777777" w:rsidR="00D64C0A" w:rsidRPr="00D64C0A" w:rsidRDefault="00D64C0A" w:rsidP="004A46B6">
      <w:pPr>
        <w:widowControl w:val="0"/>
        <w:tabs>
          <w:tab w:val="left" w:pos="5925"/>
        </w:tabs>
        <w:autoSpaceDE w:val="0"/>
        <w:autoSpaceDN w:val="0"/>
        <w:adjustRightInd w:val="0"/>
        <w:ind w:left="360"/>
        <w:jc w:val="both"/>
        <w:rPr>
          <w:rFonts w:eastAsia="Times New Roman" w:cs="Times New Roman"/>
          <w:szCs w:val="24"/>
        </w:rPr>
      </w:pPr>
    </w:p>
    <w:p w14:paraId="056304BF" w14:textId="77777777" w:rsidR="00D64C0A" w:rsidRPr="00601777" w:rsidRDefault="00601777" w:rsidP="00D64C0A">
      <w:pPr>
        <w:widowControl w:val="0"/>
        <w:autoSpaceDE w:val="0"/>
        <w:autoSpaceDN w:val="0"/>
        <w:adjustRightInd w:val="0"/>
        <w:rPr>
          <w:rFonts w:eastAsia="Times New Roman" w:cs="Times New Roman"/>
          <w:b/>
          <w:szCs w:val="24"/>
          <w:lang w:val="en-US"/>
        </w:rPr>
      </w:pPr>
      <w:r w:rsidRPr="00601777">
        <w:rPr>
          <w:rFonts w:eastAsia="Times New Roman" w:cs="Times New Roman"/>
          <w:b/>
          <w:szCs w:val="24"/>
          <w:lang w:val="en-US"/>
        </w:rPr>
        <w:t>7.3. Naudojamų kompiuter</w:t>
      </w:r>
      <w:r w:rsidR="0004176E">
        <w:rPr>
          <w:rFonts w:eastAsia="Times New Roman" w:cs="Times New Roman"/>
          <w:b/>
          <w:szCs w:val="24"/>
          <w:lang w:val="en-US"/>
        </w:rPr>
        <w:t>i</w:t>
      </w:r>
      <w:r w:rsidRPr="00601777">
        <w:rPr>
          <w:rFonts w:eastAsia="Times New Roman" w:cs="Times New Roman"/>
          <w:b/>
          <w:szCs w:val="24"/>
          <w:lang w:val="en-US"/>
        </w:rPr>
        <w:t>ų skaičius bendrojo ugdymo mokyklose</w:t>
      </w:r>
      <w:r w:rsidR="003D6841">
        <w:rPr>
          <w:rFonts w:eastAsia="Times New Roman" w:cs="Times New Roman"/>
          <w:b/>
          <w:szCs w:val="24"/>
          <w:lang w:val="en-US"/>
        </w:rPr>
        <w:t>.</w:t>
      </w:r>
    </w:p>
    <w:p w14:paraId="056304C0" w14:textId="77777777" w:rsidR="00D64C0A" w:rsidRPr="00D64C0A" w:rsidRDefault="0004176E" w:rsidP="00D64C0A">
      <w:pPr>
        <w:widowControl w:val="0"/>
        <w:autoSpaceDE w:val="0"/>
        <w:autoSpaceDN w:val="0"/>
        <w:adjustRightInd w:val="0"/>
        <w:rPr>
          <w:rFonts w:eastAsia="Times New Roman" w:cs="Times New Roman"/>
          <w:szCs w:val="24"/>
          <w:lang w:val="en-US"/>
        </w:rPr>
      </w:pPr>
      <w:r w:rsidRPr="00D64C0A">
        <w:rPr>
          <w:rFonts w:eastAsia="Times New Roman" w:cs="Times New Roman"/>
          <w:szCs w:val="24"/>
        </w:rPr>
        <w:object w:dxaOrig="1973" w:dyaOrig="1484" w14:anchorId="05630539">
          <v:shape id="_x0000_i1026" type="#_x0000_t75" style="width:452.25pt;height:239.25pt" o:ole="">
            <v:imagedata r:id="rId51" o:title=""/>
          </v:shape>
          <o:OLEObject Type="Embed" ProgID="PowerPoint.Slide.12" ShapeID="_x0000_i1026" DrawAspect="Content" ObjectID="_1709109943" r:id="rId52"/>
        </w:object>
      </w:r>
    </w:p>
    <w:p w14:paraId="056304C1" w14:textId="77777777" w:rsidR="00D64C0A" w:rsidRPr="00D64C0A" w:rsidRDefault="00D64C0A" w:rsidP="00D64C0A">
      <w:pPr>
        <w:widowControl w:val="0"/>
        <w:autoSpaceDE w:val="0"/>
        <w:autoSpaceDN w:val="0"/>
        <w:adjustRightInd w:val="0"/>
        <w:rPr>
          <w:rFonts w:eastAsia="Times New Roman" w:cs="Times New Roman"/>
          <w:szCs w:val="24"/>
          <w:lang w:val="en-US"/>
        </w:rPr>
      </w:pPr>
    </w:p>
    <w:p w14:paraId="056304C2" w14:textId="77777777" w:rsidR="004A46B6" w:rsidRPr="004A46B6" w:rsidRDefault="004A46B6" w:rsidP="004A46B6">
      <w:pPr>
        <w:widowControl w:val="0"/>
        <w:autoSpaceDE w:val="0"/>
        <w:autoSpaceDN w:val="0"/>
        <w:adjustRightInd w:val="0"/>
        <w:rPr>
          <w:rFonts w:eastAsia="Times New Roman" w:cs="Times New Roman"/>
          <w:szCs w:val="24"/>
          <w:lang w:val="en-US"/>
        </w:rPr>
      </w:pPr>
      <w:r>
        <w:rPr>
          <w:rFonts w:eastAsia="Times New Roman" w:cs="Times New Roman"/>
          <w:szCs w:val="24"/>
          <w:lang w:val="en-US"/>
        </w:rPr>
        <w:t xml:space="preserve">                  </w:t>
      </w:r>
      <w:r w:rsidRPr="004A46B6">
        <w:rPr>
          <w:rFonts w:eastAsia="Times New Roman" w:cs="Times New Roman"/>
          <w:szCs w:val="24"/>
          <w:lang w:val="en-US"/>
        </w:rPr>
        <w:t>38 pav. Naudojamų kompiuter</w:t>
      </w:r>
      <w:r w:rsidR="0004176E">
        <w:rPr>
          <w:rFonts w:eastAsia="Times New Roman" w:cs="Times New Roman"/>
          <w:szCs w:val="24"/>
          <w:lang w:val="en-US"/>
        </w:rPr>
        <w:t>i</w:t>
      </w:r>
      <w:r w:rsidRPr="004A46B6">
        <w:rPr>
          <w:rFonts w:eastAsia="Times New Roman" w:cs="Times New Roman"/>
          <w:szCs w:val="24"/>
          <w:lang w:val="en-US"/>
        </w:rPr>
        <w:t>ų skaičius bendrojo ugdymo mokyklose</w:t>
      </w:r>
    </w:p>
    <w:p w14:paraId="056304C3" w14:textId="77777777" w:rsidR="00D64C0A" w:rsidRPr="004A46B6" w:rsidRDefault="00D64C0A" w:rsidP="00D64C0A">
      <w:pPr>
        <w:widowControl w:val="0"/>
        <w:autoSpaceDE w:val="0"/>
        <w:autoSpaceDN w:val="0"/>
        <w:adjustRightInd w:val="0"/>
        <w:rPr>
          <w:rFonts w:eastAsia="Times New Roman" w:cs="Times New Roman"/>
          <w:szCs w:val="24"/>
          <w:lang w:val="en-US"/>
        </w:rPr>
      </w:pPr>
    </w:p>
    <w:p w14:paraId="056304C4" w14:textId="77777777" w:rsidR="00D64C0A" w:rsidRPr="00D64C0A" w:rsidRDefault="00D64C0A" w:rsidP="00602FD0">
      <w:pPr>
        <w:widowControl w:val="0"/>
        <w:autoSpaceDE w:val="0"/>
        <w:autoSpaceDN w:val="0"/>
        <w:adjustRightInd w:val="0"/>
        <w:ind w:firstLine="567"/>
        <w:jc w:val="both"/>
        <w:rPr>
          <w:rFonts w:eastAsia="Times New Roman" w:cs="Times New Roman"/>
          <w:szCs w:val="24"/>
        </w:rPr>
      </w:pPr>
      <w:r w:rsidRPr="00D64C0A">
        <w:rPr>
          <w:rFonts w:eastAsia="Times New Roman" w:cs="Times New Roman"/>
          <w:szCs w:val="24"/>
        </w:rPr>
        <w:t>Dažniausiai kompiuteriai</w:t>
      </w:r>
      <w:r w:rsidR="0004176E">
        <w:rPr>
          <w:rFonts w:eastAsia="Times New Roman" w:cs="Times New Roman"/>
          <w:szCs w:val="24"/>
        </w:rPr>
        <w:t>s</w:t>
      </w:r>
      <w:r w:rsidRPr="00D64C0A">
        <w:rPr>
          <w:rFonts w:eastAsia="Times New Roman" w:cs="Times New Roman"/>
          <w:szCs w:val="24"/>
        </w:rPr>
        <w:t xml:space="preserve"> mokyklose </w:t>
      </w:r>
      <w:r w:rsidR="0004176E">
        <w:rPr>
          <w:rFonts w:eastAsia="Times New Roman" w:cs="Times New Roman"/>
          <w:szCs w:val="24"/>
        </w:rPr>
        <w:t>naudojamasi</w:t>
      </w:r>
      <w:r w:rsidRPr="00D64C0A">
        <w:rPr>
          <w:rFonts w:eastAsia="Times New Roman" w:cs="Times New Roman"/>
          <w:szCs w:val="24"/>
        </w:rPr>
        <w:t xml:space="preserve"> bibliotekose bei skaityklose. Kompiuterizavimo lygis įvairiose mokyklose yra nevienodas.</w:t>
      </w:r>
      <w:r w:rsidR="004A46B6">
        <w:rPr>
          <w:rFonts w:eastAsia="Times New Roman" w:cs="Times New Roman"/>
          <w:szCs w:val="24"/>
        </w:rPr>
        <w:t xml:space="preserve"> </w:t>
      </w:r>
      <w:r w:rsidRPr="00D64C0A">
        <w:rPr>
          <w:rFonts w:eastAsia="Times New Roman" w:cs="Times New Roman"/>
          <w:szCs w:val="24"/>
        </w:rPr>
        <w:t>2021-2022 m</w:t>
      </w:r>
      <w:r w:rsidR="0004176E">
        <w:rPr>
          <w:rFonts w:eastAsia="Times New Roman" w:cs="Times New Roman"/>
          <w:szCs w:val="24"/>
        </w:rPr>
        <w:t>.</w:t>
      </w:r>
      <w:r w:rsidRPr="00D64C0A">
        <w:rPr>
          <w:rFonts w:eastAsia="Times New Roman" w:cs="Times New Roman"/>
          <w:szCs w:val="24"/>
        </w:rPr>
        <w:t xml:space="preserve"> m</w:t>
      </w:r>
      <w:r w:rsidR="0004176E">
        <w:rPr>
          <w:rFonts w:eastAsia="Times New Roman" w:cs="Times New Roman"/>
          <w:szCs w:val="24"/>
        </w:rPr>
        <w:t>.</w:t>
      </w:r>
      <w:r w:rsidRPr="00D64C0A">
        <w:rPr>
          <w:rFonts w:eastAsia="Times New Roman" w:cs="Times New Roman"/>
          <w:szCs w:val="24"/>
        </w:rPr>
        <w:t xml:space="preserve"> gimnazijose iš viso yra 1098 vnt. kompiuterių, 57 vienetais daugiau nei praeitais metais. Progimnazijose yra 1945 vnt. kompiuterių, </w:t>
      </w:r>
      <w:r w:rsidR="0004176E">
        <w:rPr>
          <w:rFonts w:eastAsia="Times New Roman" w:cs="Times New Roman"/>
          <w:szCs w:val="24"/>
        </w:rPr>
        <w:t>progimnazijose</w:t>
      </w:r>
      <w:r w:rsidRPr="00D64C0A">
        <w:rPr>
          <w:rFonts w:eastAsia="Times New Roman" w:cs="Times New Roman"/>
          <w:szCs w:val="24"/>
        </w:rPr>
        <w:t xml:space="preserve"> pa</w:t>
      </w:r>
      <w:r w:rsidR="0004176E">
        <w:rPr>
          <w:rFonts w:eastAsia="Times New Roman" w:cs="Times New Roman"/>
          <w:szCs w:val="24"/>
        </w:rPr>
        <w:t>didėjo</w:t>
      </w:r>
      <w:r w:rsidRPr="00D64C0A">
        <w:rPr>
          <w:rFonts w:eastAsia="Times New Roman" w:cs="Times New Roman"/>
          <w:szCs w:val="24"/>
        </w:rPr>
        <w:t xml:space="preserve"> 77 vnt. kompiuterių</w:t>
      </w:r>
      <w:r w:rsidR="0004176E">
        <w:rPr>
          <w:rFonts w:eastAsia="Times New Roman" w:cs="Times New Roman"/>
          <w:szCs w:val="24"/>
        </w:rPr>
        <w:t xml:space="preserve"> skaičius</w:t>
      </w:r>
      <w:r w:rsidRPr="00D64C0A">
        <w:rPr>
          <w:rFonts w:eastAsia="Times New Roman" w:cs="Times New Roman"/>
          <w:szCs w:val="24"/>
        </w:rPr>
        <w:t xml:space="preserve"> per metus. Kitose miesto mokyklose kompiuterių yra 707 vnt., 20 vnt. daugiau nei 2020-2021 m</w:t>
      </w:r>
      <w:r w:rsidR="0004176E">
        <w:rPr>
          <w:rFonts w:eastAsia="Times New Roman" w:cs="Times New Roman"/>
          <w:szCs w:val="24"/>
        </w:rPr>
        <w:t>. m.</w:t>
      </w:r>
      <w:r w:rsidRPr="00D64C0A">
        <w:rPr>
          <w:rFonts w:eastAsia="Times New Roman" w:cs="Times New Roman"/>
          <w:szCs w:val="24"/>
        </w:rPr>
        <w:t xml:space="preserve"> </w:t>
      </w:r>
    </w:p>
    <w:p w14:paraId="056304C5" w14:textId="77777777" w:rsidR="00D64C0A" w:rsidRPr="00D64C0A" w:rsidRDefault="004A46B6" w:rsidP="00C0393D">
      <w:pPr>
        <w:widowControl w:val="0"/>
        <w:autoSpaceDE w:val="0"/>
        <w:autoSpaceDN w:val="0"/>
        <w:adjustRightInd w:val="0"/>
        <w:ind w:firstLine="567"/>
        <w:jc w:val="both"/>
        <w:rPr>
          <w:rFonts w:eastAsia="Times New Roman" w:cs="Times New Roman"/>
          <w:szCs w:val="24"/>
        </w:rPr>
      </w:pPr>
      <w:r>
        <w:rPr>
          <w:rFonts w:eastAsia="Times New Roman" w:cs="Times New Roman"/>
          <w:szCs w:val="24"/>
        </w:rPr>
        <w:t xml:space="preserve"> </w:t>
      </w:r>
      <w:r w:rsidR="0004176E">
        <w:rPr>
          <w:rFonts w:eastAsia="Times New Roman" w:cs="Times New Roman"/>
          <w:szCs w:val="24"/>
        </w:rPr>
        <w:t>D</w:t>
      </w:r>
      <w:r w:rsidR="00D64C0A" w:rsidRPr="00D64C0A">
        <w:rPr>
          <w:rFonts w:eastAsia="Times New Roman" w:cs="Times New Roman"/>
          <w:szCs w:val="24"/>
        </w:rPr>
        <w:t xml:space="preserve">idėja galimybė </w:t>
      </w:r>
      <w:r w:rsidR="0004176E">
        <w:rPr>
          <w:rFonts w:eastAsia="Times New Roman" w:cs="Times New Roman"/>
          <w:szCs w:val="24"/>
        </w:rPr>
        <w:t xml:space="preserve">miesto </w:t>
      </w:r>
      <w:r w:rsidR="00D64C0A" w:rsidRPr="00D64C0A">
        <w:rPr>
          <w:rFonts w:eastAsia="Times New Roman" w:cs="Times New Roman"/>
          <w:szCs w:val="24"/>
        </w:rPr>
        <w:t>mokiniams naudotis kompiuteriais, interneto prieiga</w:t>
      </w:r>
      <w:r w:rsidR="0004176E">
        <w:rPr>
          <w:rFonts w:eastAsia="Times New Roman" w:cs="Times New Roman"/>
          <w:szCs w:val="24"/>
        </w:rPr>
        <w:t xml:space="preserve">. </w:t>
      </w:r>
      <w:r w:rsidR="00D64C0A" w:rsidRPr="00601777">
        <w:rPr>
          <w:rFonts w:eastAsia="Times New Roman" w:cs="Times New Roman"/>
          <w:b/>
          <w:szCs w:val="24"/>
        </w:rPr>
        <w:t>2021-2022 m</w:t>
      </w:r>
      <w:r w:rsidR="0004176E">
        <w:rPr>
          <w:rFonts w:eastAsia="Times New Roman" w:cs="Times New Roman"/>
          <w:b/>
          <w:szCs w:val="24"/>
        </w:rPr>
        <w:t>. m.</w:t>
      </w:r>
      <w:r w:rsidR="00D64C0A" w:rsidRPr="00601777">
        <w:rPr>
          <w:rFonts w:eastAsia="Times New Roman" w:cs="Times New Roman"/>
          <w:b/>
          <w:szCs w:val="24"/>
        </w:rPr>
        <w:t xml:space="preserve"> Panevėžio miesto bendrojo ugdymo mokyklose yra 3750 vnt. kompiuterių, </w:t>
      </w:r>
      <w:r w:rsidR="0004176E">
        <w:rPr>
          <w:rFonts w:eastAsia="Times New Roman" w:cs="Times New Roman"/>
          <w:b/>
          <w:szCs w:val="24"/>
        </w:rPr>
        <w:t>t. y.</w:t>
      </w:r>
      <w:r w:rsidR="00D64C0A" w:rsidRPr="00601777">
        <w:rPr>
          <w:rFonts w:eastAsia="Times New Roman" w:cs="Times New Roman"/>
          <w:b/>
          <w:szCs w:val="24"/>
        </w:rPr>
        <w:t>154 vnt. daugiau kompiuterių nei 2020-2021 m</w:t>
      </w:r>
      <w:r w:rsidR="0004176E">
        <w:rPr>
          <w:rFonts w:eastAsia="Times New Roman" w:cs="Times New Roman"/>
          <w:b/>
          <w:szCs w:val="24"/>
        </w:rPr>
        <w:t xml:space="preserve">.m. </w:t>
      </w:r>
      <w:r w:rsidR="00D64C0A" w:rsidRPr="00D64C0A">
        <w:rPr>
          <w:rFonts w:eastAsia="Times New Roman" w:cs="Times New Roman"/>
          <w:szCs w:val="24"/>
        </w:rPr>
        <w:t>Kompiuterius bendrojo ugdymo mokyklos įsigyja iš mokinio krepšelio, ES</w:t>
      </w:r>
      <w:r w:rsidR="00C0393D">
        <w:rPr>
          <w:rFonts w:eastAsia="Times New Roman" w:cs="Times New Roman"/>
          <w:szCs w:val="24"/>
        </w:rPr>
        <w:t>F ir kitų projektų lėšų</w:t>
      </w:r>
      <w:r w:rsidR="00D64C0A" w:rsidRPr="00D64C0A">
        <w:rPr>
          <w:rFonts w:eastAsia="Times New Roman" w:cs="Times New Roman"/>
          <w:szCs w:val="24"/>
        </w:rPr>
        <w:t xml:space="preserve">. </w:t>
      </w:r>
    </w:p>
    <w:p w14:paraId="056304C6" w14:textId="77777777" w:rsidR="00D64C0A" w:rsidRDefault="00D64C0A" w:rsidP="00D64C0A">
      <w:pPr>
        <w:widowControl w:val="0"/>
        <w:autoSpaceDE w:val="0"/>
        <w:autoSpaceDN w:val="0"/>
        <w:adjustRightInd w:val="0"/>
        <w:rPr>
          <w:rFonts w:eastAsia="Times New Roman" w:cs="Times New Roman"/>
          <w:szCs w:val="24"/>
        </w:rPr>
      </w:pPr>
    </w:p>
    <w:p w14:paraId="056304C7" w14:textId="77777777" w:rsidR="00601777" w:rsidRPr="00601777" w:rsidRDefault="00601777" w:rsidP="00D64C0A">
      <w:pPr>
        <w:widowControl w:val="0"/>
        <w:autoSpaceDE w:val="0"/>
        <w:autoSpaceDN w:val="0"/>
        <w:adjustRightInd w:val="0"/>
        <w:rPr>
          <w:rFonts w:eastAsia="Times New Roman" w:cs="Times New Roman"/>
          <w:b/>
          <w:szCs w:val="24"/>
        </w:rPr>
      </w:pPr>
      <w:r w:rsidRPr="00601777">
        <w:rPr>
          <w:rFonts w:eastAsia="Times New Roman" w:cs="Times New Roman"/>
          <w:b/>
          <w:szCs w:val="24"/>
        </w:rPr>
        <w:t>7.4. Kompiuterių, tenkančių 100 mokinių bendrojo ugdymo mokyklose, skaičius</w:t>
      </w:r>
      <w:r w:rsidR="008B056B">
        <w:rPr>
          <w:rFonts w:eastAsia="Times New Roman" w:cs="Times New Roman"/>
          <w:b/>
          <w:szCs w:val="24"/>
        </w:rPr>
        <w:t>.</w:t>
      </w:r>
    </w:p>
    <w:p w14:paraId="056304C8" w14:textId="77777777" w:rsidR="00D64C0A" w:rsidRPr="00D64C0A" w:rsidRDefault="004A46B6" w:rsidP="00D64C0A">
      <w:pPr>
        <w:widowControl w:val="0"/>
        <w:tabs>
          <w:tab w:val="left" w:pos="5925"/>
        </w:tabs>
        <w:autoSpaceDE w:val="0"/>
        <w:autoSpaceDN w:val="0"/>
        <w:adjustRightInd w:val="0"/>
        <w:ind w:left="360"/>
        <w:rPr>
          <w:rFonts w:eastAsia="Times New Roman" w:cs="Times New Roman"/>
          <w:szCs w:val="24"/>
        </w:rPr>
      </w:pPr>
      <w:r w:rsidRPr="00D64C0A">
        <w:rPr>
          <w:rFonts w:eastAsia="Times New Roman" w:cs="Times New Roman"/>
          <w:szCs w:val="24"/>
        </w:rPr>
        <w:object w:dxaOrig="3404" w:dyaOrig="2562" w14:anchorId="0563053A">
          <v:shape id="_x0000_i1027" type="#_x0000_t75" style="width:426.75pt;height:238.5pt" o:ole="">
            <v:imagedata r:id="rId53" o:title=""/>
          </v:shape>
          <o:OLEObject Type="Embed" ProgID="PowerPoint.Slide.12" ShapeID="_x0000_i1027" DrawAspect="Content" ObjectID="_1709109944" r:id="rId54"/>
        </w:object>
      </w:r>
    </w:p>
    <w:p w14:paraId="056304C9" w14:textId="77777777" w:rsidR="00D64C0A" w:rsidRPr="00D64C0A" w:rsidRDefault="00D64C0A" w:rsidP="00D64C0A">
      <w:pPr>
        <w:widowControl w:val="0"/>
        <w:tabs>
          <w:tab w:val="left" w:pos="5925"/>
        </w:tabs>
        <w:autoSpaceDE w:val="0"/>
        <w:autoSpaceDN w:val="0"/>
        <w:adjustRightInd w:val="0"/>
        <w:ind w:left="360"/>
        <w:rPr>
          <w:rFonts w:eastAsia="Times New Roman" w:cs="Times New Roman"/>
          <w:szCs w:val="24"/>
        </w:rPr>
      </w:pPr>
    </w:p>
    <w:p w14:paraId="056304CA" w14:textId="77777777" w:rsidR="00D64C0A" w:rsidRPr="00103623" w:rsidRDefault="004A46B6" w:rsidP="00D64C0A">
      <w:pPr>
        <w:widowControl w:val="0"/>
        <w:tabs>
          <w:tab w:val="left" w:pos="5925"/>
        </w:tabs>
        <w:autoSpaceDE w:val="0"/>
        <w:autoSpaceDN w:val="0"/>
        <w:adjustRightInd w:val="0"/>
        <w:ind w:left="360"/>
        <w:rPr>
          <w:rFonts w:eastAsia="Times New Roman" w:cs="Times New Roman"/>
          <w:szCs w:val="24"/>
        </w:rPr>
      </w:pPr>
      <w:r w:rsidRPr="00103623">
        <w:rPr>
          <w:rFonts w:eastAsia="Times New Roman" w:cs="Times New Roman"/>
          <w:szCs w:val="24"/>
        </w:rPr>
        <w:t>39 pav. Kompiuterių, tenkančių 100 mokinių bendrojo ugdymo mokyklose, skaičius</w:t>
      </w:r>
    </w:p>
    <w:p w14:paraId="056304CB" w14:textId="77777777" w:rsidR="00D64C0A" w:rsidRPr="00D64C0A" w:rsidRDefault="00D64C0A" w:rsidP="00D64C0A">
      <w:pPr>
        <w:widowControl w:val="0"/>
        <w:tabs>
          <w:tab w:val="left" w:pos="5925"/>
        </w:tabs>
        <w:autoSpaceDE w:val="0"/>
        <w:autoSpaceDN w:val="0"/>
        <w:adjustRightInd w:val="0"/>
        <w:ind w:left="360"/>
        <w:rPr>
          <w:rFonts w:eastAsia="Times New Roman" w:cs="Times New Roman"/>
          <w:szCs w:val="24"/>
        </w:rPr>
      </w:pPr>
    </w:p>
    <w:p w14:paraId="056304CC" w14:textId="77777777" w:rsidR="00D64C0A" w:rsidRPr="00D64C0A" w:rsidRDefault="00D64C0A" w:rsidP="00C0393D">
      <w:pPr>
        <w:widowControl w:val="0"/>
        <w:tabs>
          <w:tab w:val="left" w:pos="5925"/>
        </w:tabs>
        <w:autoSpaceDE w:val="0"/>
        <w:autoSpaceDN w:val="0"/>
        <w:adjustRightInd w:val="0"/>
        <w:ind w:firstLine="284"/>
        <w:jc w:val="both"/>
        <w:rPr>
          <w:rFonts w:eastAsia="Times New Roman" w:cs="Times New Roman"/>
          <w:szCs w:val="24"/>
        </w:rPr>
      </w:pPr>
      <w:r w:rsidRPr="00D64C0A">
        <w:rPr>
          <w:rFonts w:eastAsia="Times New Roman" w:cs="Times New Roman"/>
          <w:szCs w:val="24"/>
        </w:rPr>
        <w:t xml:space="preserve"> </w:t>
      </w:r>
      <w:r w:rsidR="005841BB">
        <w:rPr>
          <w:rFonts w:eastAsia="Times New Roman" w:cs="Times New Roman"/>
          <w:szCs w:val="24"/>
        </w:rPr>
        <w:t xml:space="preserve">     </w:t>
      </w:r>
      <w:r w:rsidRPr="001A5AD1">
        <w:rPr>
          <w:rFonts w:eastAsia="Times New Roman" w:cs="Times New Roman"/>
          <w:b/>
          <w:szCs w:val="24"/>
        </w:rPr>
        <w:t xml:space="preserve">2021-2022 m.m. kompiuterių skaičius visose </w:t>
      </w:r>
      <w:r w:rsidR="00C0393D">
        <w:rPr>
          <w:rFonts w:eastAsia="Times New Roman" w:cs="Times New Roman"/>
          <w:b/>
          <w:szCs w:val="24"/>
        </w:rPr>
        <w:t xml:space="preserve">miesto </w:t>
      </w:r>
      <w:r w:rsidRPr="001A5AD1">
        <w:rPr>
          <w:rFonts w:eastAsia="Times New Roman" w:cs="Times New Roman"/>
          <w:b/>
          <w:szCs w:val="24"/>
        </w:rPr>
        <w:t>bendrojo ugdymo įstaigose</w:t>
      </w:r>
      <w:r w:rsidR="00C0393D" w:rsidRPr="00C0393D">
        <w:rPr>
          <w:rFonts w:eastAsia="Times New Roman" w:cs="Times New Roman"/>
          <w:b/>
          <w:szCs w:val="24"/>
        </w:rPr>
        <w:t xml:space="preserve"> </w:t>
      </w:r>
      <w:r w:rsidR="00C0393D" w:rsidRPr="001A5AD1">
        <w:rPr>
          <w:rFonts w:eastAsia="Times New Roman" w:cs="Times New Roman"/>
          <w:b/>
          <w:szCs w:val="24"/>
        </w:rPr>
        <w:t>padidėjo</w:t>
      </w:r>
      <w:r w:rsidRPr="001A5AD1">
        <w:rPr>
          <w:rFonts w:eastAsia="Times New Roman" w:cs="Times New Roman"/>
          <w:b/>
          <w:szCs w:val="24"/>
        </w:rPr>
        <w:t>.</w:t>
      </w:r>
      <w:r w:rsidRPr="00D64C0A">
        <w:rPr>
          <w:rFonts w:eastAsia="Times New Roman" w:cs="Times New Roman"/>
          <w:szCs w:val="24"/>
        </w:rPr>
        <w:t xml:space="preserve"> Įsigyjamų kompiuterių skaičius kasmet didėja, </w:t>
      </w:r>
      <w:r w:rsidR="00C0393D">
        <w:rPr>
          <w:rFonts w:eastAsia="Times New Roman" w:cs="Times New Roman"/>
          <w:szCs w:val="24"/>
        </w:rPr>
        <w:t xml:space="preserve">tai įtakoja </w:t>
      </w:r>
      <w:r w:rsidRPr="00D64C0A">
        <w:rPr>
          <w:rFonts w:eastAsia="Times New Roman" w:cs="Times New Roman"/>
          <w:szCs w:val="24"/>
        </w:rPr>
        <w:t xml:space="preserve">mokinių mokymosi </w:t>
      </w:r>
      <w:r w:rsidR="00C0393D">
        <w:rPr>
          <w:rFonts w:eastAsia="Times New Roman" w:cs="Times New Roman"/>
          <w:szCs w:val="24"/>
        </w:rPr>
        <w:t>pasiekimams ir motyvacijai</w:t>
      </w:r>
      <w:r w:rsidRPr="00D64C0A">
        <w:rPr>
          <w:rFonts w:eastAsia="Times New Roman" w:cs="Times New Roman"/>
          <w:szCs w:val="24"/>
        </w:rPr>
        <w:t>.</w:t>
      </w:r>
    </w:p>
    <w:p w14:paraId="056304CD" w14:textId="77777777" w:rsidR="00460F97" w:rsidRPr="00630981" w:rsidRDefault="00460F97" w:rsidP="00C0393D">
      <w:pPr>
        <w:spacing w:line="276" w:lineRule="auto"/>
        <w:ind w:firstLine="567"/>
        <w:jc w:val="both"/>
        <w:rPr>
          <w:rFonts w:cs="Times New Roman"/>
          <w:szCs w:val="24"/>
        </w:rPr>
      </w:pPr>
      <w:r>
        <w:rPr>
          <w:rFonts w:cs="Times New Roman"/>
          <w:szCs w:val="24"/>
        </w:rPr>
        <w:t xml:space="preserve">2021 </w:t>
      </w:r>
      <w:r w:rsidRPr="00630981">
        <w:rPr>
          <w:rFonts w:cs="Times New Roman"/>
          <w:szCs w:val="24"/>
        </w:rPr>
        <w:t>metais dėl COVID-19 pandemijos švietimo įstaigos turėjo pertvarkyti savo veiklą vadovau</w:t>
      </w:r>
      <w:r w:rsidR="00C0393D">
        <w:rPr>
          <w:rFonts w:cs="Times New Roman"/>
          <w:szCs w:val="24"/>
        </w:rPr>
        <w:t>jantis</w:t>
      </w:r>
      <w:r w:rsidRPr="00630981">
        <w:rPr>
          <w:rFonts w:cs="Times New Roman"/>
          <w:szCs w:val="24"/>
        </w:rPr>
        <w:t xml:space="preserve"> Lietuvos Respublikos Vyriausybės, Valstybės ekstremaliųjų situacijų operacijų centro priimtais sprendimais, Švietimo, mokslo ir sporto ministerijos (ŠMSM) dokumentais</w:t>
      </w:r>
      <w:r w:rsidR="00C0393D">
        <w:rPr>
          <w:rFonts w:cs="Times New Roman"/>
          <w:szCs w:val="24"/>
        </w:rPr>
        <w:t>,</w:t>
      </w:r>
      <w:r w:rsidRPr="00630981">
        <w:rPr>
          <w:rFonts w:cs="Times New Roman"/>
          <w:szCs w:val="24"/>
        </w:rPr>
        <w:t xml:space="preserve"> </w:t>
      </w:r>
      <w:r w:rsidR="00C0393D" w:rsidRPr="00630981">
        <w:rPr>
          <w:rFonts w:cs="Times New Roman"/>
          <w:szCs w:val="24"/>
        </w:rPr>
        <w:t xml:space="preserve">aplinkraščiais </w:t>
      </w:r>
      <w:r w:rsidRPr="00630981">
        <w:rPr>
          <w:rFonts w:cs="Times New Roman"/>
          <w:szCs w:val="24"/>
        </w:rPr>
        <w:t>dėl nuot</w:t>
      </w:r>
      <w:r w:rsidR="00C0393D">
        <w:rPr>
          <w:rFonts w:cs="Times New Roman"/>
          <w:szCs w:val="24"/>
        </w:rPr>
        <w:t>olinio mokymo organizavimo būdo</w:t>
      </w:r>
      <w:r w:rsidRPr="00630981">
        <w:rPr>
          <w:rFonts w:cs="Times New Roman"/>
          <w:szCs w:val="24"/>
        </w:rPr>
        <w:t xml:space="preserve"> bei Savivaldybės ekstremalių situacijų operacijų vadovo rekomendacijomis</w:t>
      </w:r>
      <w:r>
        <w:rPr>
          <w:rFonts w:cs="Times New Roman"/>
          <w:szCs w:val="24"/>
        </w:rPr>
        <w:t>.</w:t>
      </w:r>
    </w:p>
    <w:p w14:paraId="056304CE" w14:textId="77777777" w:rsidR="00314768" w:rsidRPr="00314768" w:rsidRDefault="00460F97" w:rsidP="00314768">
      <w:pPr>
        <w:spacing w:after="160" w:line="259" w:lineRule="auto"/>
        <w:contextualSpacing/>
        <w:jc w:val="both"/>
        <w:rPr>
          <w:rFonts w:eastAsia="Calibri" w:cs="Times New Roman"/>
          <w:szCs w:val="24"/>
        </w:rPr>
      </w:pPr>
      <w:r>
        <w:rPr>
          <w:rFonts w:eastAsia="Calibri" w:cs="Times New Roman"/>
          <w:szCs w:val="24"/>
        </w:rPr>
        <w:t xml:space="preserve">         </w:t>
      </w:r>
      <w:r w:rsidR="00314768" w:rsidRPr="00314768">
        <w:rPr>
          <w:rFonts w:eastAsia="Calibri" w:cs="Times New Roman"/>
          <w:szCs w:val="24"/>
        </w:rPr>
        <w:t>Siekiant gerinti savivaldybės mokyklų pedagogų aprūpinimą nuotolinėmis mokymo priemonėmis, miesto bendrojo ugdymo mokykloms iš projekto „Mokyklų aprūpinimas gamtos ir technologinių mokslų priemonėmis“ (Nr. 09.1.3-CPVA-V-704-02-0001) lėšų 2021 m. perduoti 285</w:t>
      </w:r>
      <w:r w:rsidR="00244618">
        <w:rPr>
          <w:rFonts w:eastAsia="Calibri" w:cs="Times New Roman"/>
          <w:szCs w:val="24"/>
        </w:rPr>
        <w:t xml:space="preserve"> nešiojami kompiuteriai skirti </w:t>
      </w:r>
      <w:r w:rsidR="00314768" w:rsidRPr="00314768">
        <w:rPr>
          <w:rFonts w:eastAsia="Calibri" w:cs="Times New Roman"/>
          <w:szCs w:val="24"/>
        </w:rPr>
        <w:t>1-12 bendrojo ugdymo ir I-IV gimnazijos klasių mokinių mokymui nuotoliniu būdu bei skaitmeniniam ugdymo turiniui naudoti už</w:t>
      </w:r>
      <w:r w:rsidR="00314768" w:rsidRPr="00314768">
        <w:rPr>
          <w:rFonts w:eastAsia="Calibri" w:cs="Times New Roman"/>
          <w:bCs/>
          <w:szCs w:val="24"/>
        </w:rPr>
        <w:t xml:space="preserve"> 199 533,84 Eur</w:t>
      </w:r>
      <w:r w:rsidR="00D60035">
        <w:rPr>
          <w:rFonts w:eastAsia="Calibri" w:cs="Times New Roman"/>
          <w:color w:val="5B9BD5"/>
          <w:szCs w:val="24"/>
        </w:rPr>
        <w:t xml:space="preserve">. </w:t>
      </w:r>
      <w:r w:rsidR="00314768" w:rsidRPr="00314768">
        <w:rPr>
          <w:rFonts w:eastAsia="Calibri" w:cs="Times New Roman"/>
          <w:szCs w:val="24"/>
        </w:rPr>
        <w:t>Iš valstybės planavimo projekto „Specialiųjų mokymo priemonių ir ugdymui skirtų techninės pagalbos priemonių įsigijimas“ perduota specialiųjų pri</w:t>
      </w:r>
      <w:r w:rsidR="00D60035">
        <w:rPr>
          <w:rFonts w:eastAsia="Calibri" w:cs="Times New Roman"/>
          <w:szCs w:val="24"/>
        </w:rPr>
        <w:t>emonių ir kompiuterinės įrangos</w:t>
      </w:r>
      <w:r w:rsidR="00314768" w:rsidRPr="00314768">
        <w:rPr>
          <w:rFonts w:eastAsia="Calibri" w:cs="Times New Roman"/>
          <w:szCs w:val="24"/>
        </w:rPr>
        <w:t xml:space="preserve"> reikalingos specialiųjų ugdymosi poreikių turinčių mokinių ugdymui už 7312,30 Eur.</w:t>
      </w:r>
    </w:p>
    <w:p w14:paraId="056304CF" w14:textId="77777777" w:rsidR="00314768" w:rsidRPr="00244618" w:rsidRDefault="00314768" w:rsidP="00314768">
      <w:pPr>
        <w:spacing w:after="160" w:line="259" w:lineRule="auto"/>
        <w:jc w:val="both"/>
        <w:rPr>
          <w:rFonts w:eastAsia="Times New Roman" w:cs="Times New Roman"/>
          <w:szCs w:val="24"/>
        </w:rPr>
      </w:pPr>
      <w:r w:rsidRPr="00314768">
        <w:rPr>
          <w:rFonts w:eastAsia="Times New Roman" w:cs="Times New Roman"/>
          <w:szCs w:val="24"/>
        </w:rPr>
        <w:t xml:space="preserve">          Vykdant ES fondų investicijų projektą „Mokyklų aprūpinimas gamtos ir technologinių mokslų priemonėmis“ pasirašytos sutartys su UAB „Biznio mašinų kompanija“ ir mokykloms perduota 87 vnt. nešiojamųjų kompiuterių už 61 tūkst. Eur, skirtų nuotoliniam mokymui užtikrinti.</w:t>
      </w:r>
      <w:r w:rsidR="00244618">
        <w:rPr>
          <w:rFonts w:eastAsia="Times New Roman" w:cs="Times New Roman"/>
          <w:szCs w:val="24"/>
        </w:rPr>
        <w:t xml:space="preserve"> </w:t>
      </w:r>
      <w:r w:rsidRPr="00314768">
        <w:rPr>
          <w:rFonts w:eastAsia="Calibri" w:cs="Times New Roman"/>
          <w:szCs w:val="24"/>
        </w:rPr>
        <w:t>Vykdyta priežiūra dėl tikslingo lėšų, skirtų mokinių, pasirinkusių laikyti brandos egzaminus ir dėl COVID-19 pandemijos patyrusių mokymosi praradimų, tiesioginėms konsultacijoms organizuoti, panaudoj</w:t>
      </w:r>
      <w:r w:rsidR="00C0393D">
        <w:rPr>
          <w:rFonts w:eastAsia="Calibri" w:cs="Times New Roman"/>
          <w:szCs w:val="24"/>
        </w:rPr>
        <w:t xml:space="preserve">imo. Lėšos buvo paskirstytos 8 </w:t>
      </w:r>
      <w:r w:rsidRPr="00314768">
        <w:rPr>
          <w:rFonts w:eastAsia="Calibri" w:cs="Times New Roman"/>
          <w:szCs w:val="24"/>
        </w:rPr>
        <w:t xml:space="preserve">miesto švietimo įstaigoms. Organizuotos 908 įvairių </w:t>
      </w:r>
      <w:r w:rsidR="00C0393D">
        <w:rPr>
          <w:rFonts w:eastAsia="Calibri" w:cs="Times New Roman"/>
          <w:szCs w:val="24"/>
        </w:rPr>
        <w:t xml:space="preserve">mokomųjų </w:t>
      </w:r>
      <w:r w:rsidRPr="00314768">
        <w:rPr>
          <w:rFonts w:eastAsia="Calibri" w:cs="Times New Roman"/>
          <w:szCs w:val="24"/>
        </w:rPr>
        <w:t>dalykų konsultacijos, jose dalyvavo 2064 abiturientai, pasirinkę laikyti 2021 m. brandos egzaminus.</w:t>
      </w:r>
    </w:p>
    <w:p w14:paraId="056304D0" w14:textId="77777777" w:rsidR="00314768" w:rsidRPr="00314768" w:rsidRDefault="00314768" w:rsidP="00314768">
      <w:pPr>
        <w:spacing w:after="160" w:line="259" w:lineRule="auto"/>
        <w:ind w:firstLine="851"/>
        <w:jc w:val="both"/>
        <w:rPr>
          <w:rFonts w:eastAsia="Calibri" w:cs="Times New Roman"/>
          <w:szCs w:val="24"/>
        </w:rPr>
      </w:pPr>
      <w:r w:rsidRPr="00314768">
        <w:rPr>
          <w:rFonts w:eastAsia="Calibri" w:cs="Times New Roman"/>
          <w:color w:val="000000"/>
          <w:szCs w:val="24"/>
        </w:rPr>
        <w:t xml:space="preserve">Iš </w:t>
      </w:r>
      <w:r w:rsidRPr="00314768">
        <w:rPr>
          <w:rFonts w:eastAsia="Calibri" w:cs="Times New Roman"/>
          <w:szCs w:val="24"/>
        </w:rPr>
        <w:t xml:space="preserve">Lietuvos Respublikos Vyriausybės rezervo buvo skirta 156 795 Eur papildomų lėšų, kurios paskirstytos 23 Panevėžio miesto ugdymo įstaigoms ir išmokėtos mokytojams už </w:t>
      </w:r>
      <w:r w:rsidRPr="00314768">
        <w:rPr>
          <w:rFonts w:eastAsia="Calibri" w:cs="Times New Roman"/>
          <w:szCs w:val="24"/>
          <w:lang w:eastAsia="lt-LT"/>
        </w:rPr>
        <w:t>mokinių konsultacijas</w:t>
      </w:r>
      <w:r w:rsidRPr="00314768">
        <w:rPr>
          <w:rFonts w:eastAsia="Calibri" w:cs="Times New Roman"/>
          <w:szCs w:val="24"/>
        </w:rPr>
        <w:t xml:space="preserve"> Mokymosi praradimams dėl COVID-19 pandemijos</w:t>
      </w:r>
      <w:r w:rsidRPr="00314768">
        <w:rPr>
          <w:rFonts w:eastAsia="Calibri" w:cs="Times New Roman"/>
          <w:szCs w:val="24"/>
          <w:lang w:eastAsia="lt-LT"/>
        </w:rPr>
        <w:t xml:space="preserve"> kompensuoti. </w:t>
      </w:r>
      <w:r w:rsidRPr="00314768">
        <w:rPr>
          <w:rFonts w:eastAsia="Calibri" w:cs="Times New Roman"/>
          <w:szCs w:val="24"/>
        </w:rPr>
        <w:t xml:space="preserve">Bendras įvairių </w:t>
      </w:r>
      <w:r w:rsidR="00C0393D">
        <w:rPr>
          <w:rFonts w:eastAsia="Calibri" w:cs="Times New Roman"/>
          <w:szCs w:val="24"/>
        </w:rPr>
        <w:lastRenderedPageBreak/>
        <w:t xml:space="preserve">mokomųjų </w:t>
      </w:r>
      <w:r w:rsidRPr="00314768">
        <w:rPr>
          <w:rFonts w:eastAsia="Calibri" w:cs="Times New Roman"/>
          <w:szCs w:val="24"/>
        </w:rPr>
        <w:t xml:space="preserve">dalykų konsultacijų skaičius - 10 899, bendras konsultacijose dalyvavusių mokinių skaičius – 19 439. </w:t>
      </w:r>
    </w:p>
    <w:p w14:paraId="056304D1" w14:textId="77777777" w:rsidR="00314768" w:rsidRPr="00314768" w:rsidRDefault="00314768" w:rsidP="00B02B03">
      <w:pPr>
        <w:spacing w:after="160"/>
        <w:jc w:val="both"/>
        <w:rPr>
          <w:rFonts w:eastAsia="Times New Roman" w:cs="Times New Roman"/>
          <w:szCs w:val="24"/>
        </w:rPr>
      </w:pPr>
      <w:r w:rsidRPr="00314768">
        <w:rPr>
          <w:rFonts w:eastAsia="Calibri" w:cs="Times New Roman"/>
          <w:szCs w:val="24"/>
        </w:rPr>
        <w:t xml:space="preserve">            </w:t>
      </w:r>
      <w:r w:rsidRPr="00314768">
        <w:rPr>
          <w:rFonts w:eastAsia="Times New Roman" w:cs="Times New Roman"/>
          <w:szCs w:val="24"/>
        </w:rPr>
        <w:t>Į</w:t>
      </w:r>
      <w:r w:rsidRPr="00314768">
        <w:rPr>
          <w:rFonts w:eastAsia="Calibri" w:cs="Times New Roman"/>
          <w:szCs w:val="24"/>
        </w:rPr>
        <w:t xml:space="preserve">gyvendinant Mokymosi praradimų dėl COVID-19 pandemijos kompensavimo planą 2021 metams, 18 miesto bendrojo ugdymo mokyklų perduota 53 vnt. Mobilių vaizdo įrašymo ir transliavimo įrenginių komplektų, skirtų hibridiniam ugdymui, bendradarbiaujama su mokyklų vadovais dėl efektyvaus hibridinio ugdymo įrangos panaudojimo ugdymo procese.  </w:t>
      </w:r>
    </w:p>
    <w:p w14:paraId="056304D2" w14:textId="77777777" w:rsidR="00314768" w:rsidRPr="00314768" w:rsidRDefault="00314768" w:rsidP="00B02B03">
      <w:pPr>
        <w:spacing w:after="160"/>
        <w:contextualSpacing/>
        <w:jc w:val="both"/>
        <w:rPr>
          <w:rFonts w:eastAsia="Calibri" w:cs="Times New Roman"/>
          <w:szCs w:val="24"/>
          <w:lang w:eastAsia="lt-LT"/>
        </w:rPr>
      </w:pPr>
      <w:r w:rsidRPr="00314768">
        <w:rPr>
          <w:rFonts w:eastAsia="Calibri" w:cs="Times New Roman"/>
          <w:szCs w:val="24"/>
        </w:rPr>
        <w:t xml:space="preserve">       Panevėžio miesto savivaldybės administracija iš mi</w:t>
      </w:r>
      <w:r w:rsidR="00C0393D">
        <w:rPr>
          <w:rFonts w:eastAsia="Calibri" w:cs="Times New Roman"/>
          <w:szCs w:val="24"/>
        </w:rPr>
        <w:t xml:space="preserve">esto biudžeto skyrė 20 </w:t>
      </w:r>
      <w:r w:rsidR="00244618">
        <w:rPr>
          <w:rFonts w:eastAsia="Calibri" w:cs="Times New Roman"/>
          <w:szCs w:val="24"/>
        </w:rPr>
        <w:t xml:space="preserve">000 </w:t>
      </w:r>
      <w:r w:rsidRPr="00314768">
        <w:rPr>
          <w:rFonts w:eastAsia="Calibri" w:cs="Times New Roman"/>
          <w:szCs w:val="24"/>
        </w:rPr>
        <w:t xml:space="preserve">Eur </w:t>
      </w:r>
      <w:r w:rsidR="00403E53">
        <w:rPr>
          <w:rFonts w:eastAsia="Calibri" w:cs="Times New Roman"/>
          <w:szCs w:val="24"/>
        </w:rPr>
        <w:t xml:space="preserve">ikimokyklinio ugdymo įstaigoms </w:t>
      </w:r>
      <w:r w:rsidRPr="00314768">
        <w:rPr>
          <w:rFonts w:eastAsia="Calibri" w:cs="Times New Roman"/>
          <w:szCs w:val="24"/>
        </w:rPr>
        <w:t>65 planšetini</w:t>
      </w:r>
      <w:r w:rsidR="00403E53">
        <w:rPr>
          <w:rFonts w:eastAsia="Calibri" w:cs="Times New Roman"/>
          <w:szCs w:val="24"/>
        </w:rPr>
        <w:t>ams</w:t>
      </w:r>
      <w:r w:rsidRPr="00314768">
        <w:rPr>
          <w:rFonts w:eastAsia="Calibri" w:cs="Times New Roman"/>
          <w:szCs w:val="24"/>
        </w:rPr>
        <w:t xml:space="preserve"> kompiuteri</w:t>
      </w:r>
      <w:r w:rsidR="00403E53">
        <w:rPr>
          <w:rFonts w:eastAsia="Calibri" w:cs="Times New Roman"/>
          <w:szCs w:val="24"/>
        </w:rPr>
        <w:t>am</w:t>
      </w:r>
      <w:r w:rsidRPr="00314768">
        <w:rPr>
          <w:rFonts w:eastAsia="Calibri" w:cs="Times New Roman"/>
          <w:szCs w:val="24"/>
        </w:rPr>
        <w:t>s</w:t>
      </w:r>
      <w:r w:rsidR="00403E53" w:rsidRPr="00403E53">
        <w:rPr>
          <w:rFonts w:eastAsia="Calibri" w:cs="Times New Roman"/>
          <w:szCs w:val="24"/>
        </w:rPr>
        <w:t xml:space="preserve"> </w:t>
      </w:r>
      <w:r w:rsidR="00403E53">
        <w:rPr>
          <w:rFonts w:eastAsia="Calibri" w:cs="Times New Roman"/>
          <w:szCs w:val="24"/>
        </w:rPr>
        <w:t xml:space="preserve">įsigyti ir </w:t>
      </w:r>
      <w:r w:rsidRPr="00314768">
        <w:rPr>
          <w:rFonts w:eastAsia="Calibri" w:cs="Times New Roman"/>
          <w:szCs w:val="24"/>
        </w:rPr>
        <w:t>60</w:t>
      </w:r>
      <w:r w:rsidR="00403E53">
        <w:rPr>
          <w:rFonts w:eastAsia="Calibri" w:cs="Times New Roman"/>
          <w:szCs w:val="24"/>
        </w:rPr>
        <w:t xml:space="preserve"> </w:t>
      </w:r>
      <w:r w:rsidRPr="00314768">
        <w:rPr>
          <w:rFonts w:eastAsia="Calibri" w:cs="Times New Roman"/>
          <w:szCs w:val="24"/>
        </w:rPr>
        <w:t xml:space="preserve">000 Eur bendrojo ugdymo mokykloms įrangos hibridinėms klasėms </w:t>
      </w:r>
      <w:r w:rsidR="00403E53" w:rsidRPr="00314768">
        <w:rPr>
          <w:rFonts w:eastAsia="Calibri" w:cs="Times New Roman"/>
          <w:szCs w:val="24"/>
        </w:rPr>
        <w:t xml:space="preserve">įsigyti </w:t>
      </w:r>
      <w:r w:rsidRPr="00314768">
        <w:rPr>
          <w:rFonts w:eastAsia="Calibri" w:cs="Times New Roman"/>
          <w:szCs w:val="24"/>
        </w:rPr>
        <w:t>ko</w:t>
      </w:r>
      <w:r w:rsidR="00403E53">
        <w:rPr>
          <w:rFonts w:eastAsia="Calibri" w:cs="Times New Roman"/>
          <w:szCs w:val="24"/>
        </w:rPr>
        <w:t>kybiškam kon</w:t>
      </w:r>
      <w:r w:rsidRPr="00314768">
        <w:rPr>
          <w:rFonts w:eastAsia="Calibri" w:cs="Times New Roman"/>
          <w:szCs w:val="24"/>
        </w:rPr>
        <w:t>taktin</w:t>
      </w:r>
      <w:r w:rsidR="00403E53">
        <w:rPr>
          <w:rFonts w:eastAsia="Calibri" w:cs="Times New Roman"/>
          <w:szCs w:val="24"/>
        </w:rPr>
        <w:t>iam,</w:t>
      </w:r>
      <w:r w:rsidRPr="00314768">
        <w:rPr>
          <w:rFonts w:eastAsia="Calibri" w:cs="Times New Roman"/>
          <w:szCs w:val="24"/>
        </w:rPr>
        <w:t xml:space="preserve"> nuotolin</w:t>
      </w:r>
      <w:r w:rsidR="00403E53">
        <w:rPr>
          <w:rFonts w:eastAsia="Calibri" w:cs="Times New Roman"/>
          <w:szCs w:val="24"/>
        </w:rPr>
        <w:t>iam</w:t>
      </w:r>
      <w:r w:rsidRPr="00314768">
        <w:rPr>
          <w:rFonts w:eastAsia="Calibri" w:cs="Times New Roman"/>
          <w:szCs w:val="24"/>
        </w:rPr>
        <w:t xml:space="preserve"> </w:t>
      </w:r>
      <w:r w:rsidR="00403E53">
        <w:rPr>
          <w:rFonts w:eastAsia="Calibri" w:cs="Times New Roman"/>
          <w:szCs w:val="24"/>
        </w:rPr>
        <w:t xml:space="preserve">ir hibridiniam </w:t>
      </w:r>
      <w:r w:rsidRPr="00314768">
        <w:rPr>
          <w:rFonts w:eastAsia="Calibri" w:cs="Times New Roman"/>
          <w:szCs w:val="24"/>
        </w:rPr>
        <w:t>mokym</w:t>
      </w:r>
      <w:r w:rsidR="00403E53">
        <w:rPr>
          <w:rFonts w:eastAsia="Calibri" w:cs="Times New Roman"/>
          <w:szCs w:val="24"/>
        </w:rPr>
        <w:t>uisi</w:t>
      </w:r>
      <w:r w:rsidR="00403E53" w:rsidRPr="00403E53">
        <w:rPr>
          <w:rFonts w:eastAsia="Calibri" w:cs="Times New Roman"/>
          <w:szCs w:val="24"/>
        </w:rPr>
        <w:t xml:space="preserve"> </w:t>
      </w:r>
      <w:r w:rsidR="00403E53" w:rsidRPr="00314768">
        <w:rPr>
          <w:rFonts w:eastAsia="Calibri" w:cs="Times New Roman"/>
          <w:szCs w:val="24"/>
        </w:rPr>
        <w:t>užtikrin</w:t>
      </w:r>
      <w:r w:rsidR="00403E53">
        <w:rPr>
          <w:rFonts w:eastAsia="Calibri" w:cs="Times New Roman"/>
          <w:szCs w:val="24"/>
        </w:rPr>
        <w:t>ti.</w:t>
      </w:r>
    </w:p>
    <w:p w14:paraId="056304D3" w14:textId="77777777" w:rsidR="00314768" w:rsidRPr="00314768" w:rsidRDefault="00314768" w:rsidP="00B02B03">
      <w:pPr>
        <w:spacing w:after="160"/>
        <w:contextualSpacing/>
        <w:jc w:val="both"/>
        <w:rPr>
          <w:rFonts w:eastAsia="Calibri" w:cs="Times New Roman"/>
          <w:szCs w:val="24"/>
        </w:rPr>
      </w:pPr>
      <w:r w:rsidRPr="00314768">
        <w:rPr>
          <w:rFonts w:eastAsia="Calibri" w:cs="Times New Roman"/>
          <w:szCs w:val="24"/>
        </w:rPr>
        <w:t xml:space="preserve">        2021 metais švietimo įstaigos nuolat buvo aprūpinamos asmens apsaugos priemonėmis</w:t>
      </w:r>
      <w:r w:rsidR="00403E53">
        <w:rPr>
          <w:rFonts w:eastAsia="Calibri" w:cs="Times New Roman"/>
          <w:szCs w:val="24"/>
        </w:rPr>
        <w:t xml:space="preserve"> įgyvendinant ugdymą ekstremalios situacijos</w:t>
      </w:r>
      <w:r w:rsidRPr="00314768">
        <w:rPr>
          <w:rFonts w:eastAsia="Calibri" w:cs="Times New Roman"/>
          <w:szCs w:val="24"/>
        </w:rPr>
        <w:t xml:space="preserve"> dėl COVID-19 </w:t>
      </w:r>
      <w:r w:rsidR="00403E53">
        <w:rPr>
          <w:rFonts w:eastAsia="Calibri" w:cs="Times New Roman"/>
          <w:szCs w:val="24"/>
        </w:rPr>
        <w:t xml:space="preserve">pandemijos sąlygomis. </w:t>
      </w:r>
      <w:r w:rsidRPr="00314768">
        <w:rPr>
          <w:rFonts w:eastAsia="Calibri" w:cs="Times New Roman"/>
          <w:szCs w:val="24"/>
        </w:rPr>
        <w:t>Švietimo įstaigoms nupirkta 7 tūkst. porų pirštinių, 450 tūkst. vnt. vienkartinių kaukių, 4 tūkst. litrų paviršių</w:t>
      </w:r>
      <w:r w:rsidR="00403E53">
        <w:rPr>
          <w:rFonts w:eastAsia="Calibri" w:cs="Times New Roman"/>
          <w:szCs w:val="24"/>
        </w:rPr>
        <w:t xml:space="preserve"> ir rankų dezinfekcinio skysčio</w:t>
      </w:r>
      <w:r w:rsidR="00DD10C6">
        <w:rPr>
          <w:rFonts w:eastAsia="Calibri" w:cs="Times New Roman"/>
          <w:szCs w:val="24"/>
        </w:rPr>
        <w:t>. Iš viso apsaugos priemonių nupirkta</w:t>
      </w:r>
      <w:r w:rsidR="00403E53">
        <w:rPr>
          <w:rFonts w:eastAsia="Calibri" w:cs="Times New Roman"/>
          <w:szCs w:val="24"/>
        </w:rPr>
        <w:t xml:space="preserve"> už 28 450 tūkst.</w:t>
      </w:r>
      <w:r w:rsidR="00DD10C6">
        <w:rPr>
          <w:rFonts w:eastAsia="Calibri" w:cs="Times New Roman"/>
          <w:szCs w:val="24"/>
        </w:rPr>
        <w:t xml:space="preserve"> Eur.</w:t>
      </w:r>
    </w:p>
    <w:p w14:paraId="056304D4" w14:textId="77777777" w:rsidR="00314768" w:rsidRDefault="00314768" w:rsidP="00B02B03">
      <w:pPr>
        <w:spacing w:after="160"/>
        <w:contextualSpacing/>
        <w:jc w:val="both"/>
        <w:rPr>
          <w:rFonts w:eastAsia="Calibri" w:cs="Times New Roman"/>
          <w:b/>
          <w:color w:val="000000"/>
          <w:szCs w:val="24"/>
        </w:rPr>
      </w:pPr>
      <w:r w:rsidRPr="00314768">
        <w:rPr>
          <w:rFonts w:eastAsia="Calibri" w:cs="Times New Roman"/>
          <w:color w:val="000000"/>
          <w:szCs w:val="24"/>
        </w:rPr>
        <w:t xml:space="preserve">         Parengta ir Savivaldybės tarybai 2021 m. pateikt</w:t>
      </w:r>
      <w:r w:rsidR="00403E53">
        <w:rPr>
          <w:rFonts w:eastAsia="Calibri" w:cs="Times New Roman"/>
          <w:color w:val="000000"/>
          <w:szCs w:val="24"/>
        </w:rPr>
        <w:t>i</w:t>
      </w:r>
      <w:r w:rsidRPr="00314768">
        <w:rPr>
          <w:rFonts w:eastAsia="Calibri" w:cs="Times New Roman"/>
          <w:color w:val="000000"/>
          <w:szCs w:val="24"/>
        </w:rPr>
        <w:t xml:space="preserve"> 24 tarybos sprendimo projektai dėl švietimo įstaigų nuostatų patvirtinimo, iš kurių 16 sprendimo projektų, kuriais </w:t>
      </w:r>
      <w:r w:rsidRPr="00314768">
        <w:rPr>
          <w:rFonts w:eastAsia="Calibri" w:cs="Times New Roman"/>
          <w:b/>
          <w:color w:val="000000"/>
          <w:szCs w:val="24"/>
        </w:rPr>
        <w:t>įteisintas nuotolinio mokymo proceso organizavimo būdas.</w:t>
      </w:r>
    </w:p>
    <w:p w14:paraId="056304D5" w14:textId="77777777" w:rsidR="00BE317A" w:rsidRDefault="00BE317A" w:rsidP="00B02B03">
      <w:pPr>
        <w:spacing w:after="160"/>
        <w:contextualSpacing/>
        <w:jc w:val="both"/>
        <w:rPr>
          <w:rFonts w:eastAsia="Calibri" w:cs="Times New Roman"/>
          <w:b/>
          <w:color w:val="000000"/>
          <w:szCs w:val="24"/>
        </w:rPr>
      </w:pPr>
    </w:p>
    <w:p w14:paraId="056304D6" w14:textId="77777777" w:rsidR="00BE317A" w:rsidRPr="00BE317A" w:rsidRDefault="00BE317A" w:rsidP="00403E53">
      <w:pPr>
        <w:spacing w:after="160" w:line="259" w:lineRule="auto"/>
        <w:jc w:val="both"/>
        <w:rPr>
          <w:rFonts w:cs="Times New Roman"/>
          <w:b/>
          <w:szCs w:val="24"/>
        </w:rPr>
      </w:pPr>
      <w:r w:rsidRPr="00BE317A">
        <w:rPr>
          <w:rFonts w:cs="Times New Roman"/>
          <w:b/>
          <w:szCs w:val="24"/>
        </w:rPr>
        <w:t>Išvados:</w:t>
      </w:r>
    </w:p>
    <w:p w14:paraId="056304D7" w14:textId="77777777" w:rsidR="00BE317A" w:rsidRPr="00BE317A" w:rsidRDefault="00BE317A" w:rsidP="00403E53">
      <w:pPr>
        <w:spacing w:after="160"/>
        <w:jc w:val="both"/>
        <w:rPr>
          <w:rFonts w:eastAsia="Calibri" w:cs="Times New Roman"/>
          <w:szCs w:val="24"/>
          <w:lang w:eastAsia="lt-LT"/>
        </w:rPr>
      </w:pPr>
      <w:r w:rsidRPr="00BE317A">
        <w:rPr>
          <w:rFonts w:cs="Times New Roman"/>
          <w:szCs w:val="24"/>
        </w:rPr>
        <w:t xml:space="preserve">1. </w:t>
      </w:r>
      <w:r w:rsidRPr="00BE317A">
        <w:rPr>
          <w:rFonts w:eastAsia="Calibri" w:cs="Times New Roman"/>
          <w:szCs w:val="24"/>
          <w:lang w:eastAsia="lt-LT"/>
        </w:rPr>
        <w:t>Mieste esančių mokyklų įvairovė tenkina miesto gyventojų poreikius ir yra užtikrinamas prieinamumas.</w:t>
      </w:r>
    </w:p>
    <w:p w14:paraId="056304D8" w14:textId="77777777" w:rsidR="00BE317A" w:rsidRPr="00BE317A" w:rsidRDefault="00BE317A" w:rsidP="00403E53">
      <w:pPr>
        <w:spacing w:after="160"/>
        <w:jc w:val="both"/>
        <w:rPr>
          <w:rFonts w:cs="Times New Roman"/>
          <w:szCs w:val="24"/>
        </w:rPr>
      </w:pPr>
      <w:r w:rsidRPr="00BE317A">
        <w:rPr>
          <w:rFonts w:eastAsia="Calibri" w:cs="Times New Roman"/>
          <w:szCs w:val="24"/>
          <w:lang w:eastAsia="lt-LT"/>
        </w:rPr>
        <w:t xml:space="preserve">2. </w:t>
      </w:r>
      <w:r w:rsidRPr="00BE317A">
        <w:rPr>
          <w:rFonts w:cs="Times New Roman"/>
          <w:szCs w:val="24"/>
        </w:rPr>
        <w:t>7-16 m. amžiaus vaikų dalis nuo Panevėžio miesto gyventojų skaičiaus mieste pastaraisiais metais po truputį didėja.</w:t>
      </w:r>
    </w:p>
    <w:p w14:paraId="056304D9" w14:textId="77777777" w:rsidR="00BE317A" w:rsidRPr="00BE317A" w:rsidRDefault="00BE317A" w:rsidP="00403E53">
      <w:pPr>
        <w:spacing w:after="160"/>
        <w:jc w:val="both"/>
        <w:rPr>
          <w:rFonts w:eastAsia="Calibri" w:cs="Times New Roman"/>
          <w:noProof/>
          <w:szCs w:val="24"/>
        </w:rPr>
      </w:pPr>
      <w:r w:rsidRPr="00BE317A">
        <w:rPr>
          <w:rFonts w:cs="Times New Roman"/>
          <w:szCs w:val="24"/>
        </w:rPr>
        <w:t>3.</w:t>
      </w:r>
      <w:r w:rsidRPr="00BE317A">
        <w:rPr>
          <w:rFonts w:eastAsia="Calibri" w:cs="Times New Roman"/>
          <w:szCs w:val="24"/>
        </w:rPr>
        <w:t xml:space="preserve"> Nemokamai maitinamų mokinių bei k</w:t>
      </w:r>
      <w:r w:rsidRPr="00BE317A">
        <w:rPr>
          <w:rFonts w:eastAsia="Calibri" w:cs="Times New Roman"/>
          <w:noProof/>
          <w:szCs w:val="24"/>
        </w:rPr>
        <w:t>artojančiųjų kursą mokinių dalis išlieka pastovi.</w:t>
      </w:r>
    </w:p>
    <w:p w14:paraId="056304DA" w14:textId="77777777" w:rsidR="00BE317A" w:rsidRPr="00BE317A" w:rsidRDefault="00BE317A" w:rsidP="00403E53">
      <w:pPr>
        <w:spacing w:after="160"/>
        <w:jc w:val="both"/>
        <w:rPr>
          <w:rFonts w:eastAsia="Calibri" w:cs="Times New Roman"/>
          <w:szCs w:val="24"/>
        </w:rPr>
      </w:pPr>
      <w:r w:rsidRPr="00BE317A">
        <w:rPr>
          <w:rFonts w:eastAsia="Calibri" w:cs="Times New Roman"/>
          <w:noProof/>
          <w:szCs w:val="24"/>
        </w:rPr>
        <w:t xml:space="preserve">4. Daugėja </w:t>
      </w:r>
      <w:r w:rsidRPr="00BE317A">
        <w:rPr>
          <w:rFonts w:eastAsia="Calibri" w:cs="Times New Roman"/>
          <w:szCs w:val="24"/>
        </w:rPr>
        <w:t>šeimų, patiriančių socialinę riziką, taip pat auga ir vaikų skaičius, kurie auga socialinę riziką patiriančiose šeimose.</w:t>
      </w:r>
    </w:p>
    <w:p w14:paraId="056304DB" w14:textId="77777777" w:rsidR="00BE317A" w:rsidRPr="00BE317A" w:rsidRDefault="00BE317A" w:rsidP="00403E53">
      <w:pPr>
        <w:spacing w:after="160"/>
        <w:jc w:val="both"/>
        <w:rPr>
          <w:rFonts w:eastAsia="Calibri" w:cs="Times New Roman"/>
          <w:szCs w:val="24"/>
        </w:rPr>
      </w:pPr>
      <w:r w:rsidRPr="00BE317A">
        <w:rPr>
          <w:rFonts w:eastAsia="Calibri" w:cs="Times New Roman"/>
          <w:szCs w:val="24"/>
        </w:rPr>
        <w:t>5. Vidutinis mokinių skaičius klasės komplekte 5-12 klasėse mažėjo. Daroma pažanga.</w:t>
      </w:r>
    </w:p>
    <w:p w14:paraId="056304DC" w14:textId="77777777" w:rsidR="00BE317A" w:rsidRPr="00BE317A" w:rsidRDefault="00BE317A" w:rsidP="00403E53">
      <w:pPr>
        <w:spacing w:after="160"/>
        <w:jc w:val="both"/>
        <w:rPr>
          <w:rFonts w:eastAsia="Calibri" w:cs="Times New Roman"/>
          <w:noProof/>
          <w:szCs w:val="24"/>
        </w:rPr>
      </w:pPr>
      <w:r w:rsidRPr="00BE317A">
        <w:rPr>
          <w:rFonts w:eastAsia="Calibri" w:cs="Times New Roman"/>
          <w:szCs w:val="24"/>
        </w:rPr>
        <w:t>6. Mažėja išvykusių gyventi ir mokytis į užsienį mokinių,</w:t>
      </w:r>
      <w:r w:rsidRPr="00BE317A">
        <w:rPr>
          <w:rFonts w:eastAsia="Calibri" w:cs="Times New Roman"/>
          <w:noProof/>
          <w:szCs w:val="24"/>
        </w:rPr>
        <w:t xml:space="preserve"> padaugėjo grįžusių iš užsienio mokinių skaičius. Stebima paž</w:t>
      </w:r>
      <w:r w:rsidR="00403E53">
        <w:rPr>
          <w:rFonts w:eastAsia="Calibri" w:cs="Times New Roman"/>
          <w:noProof/>
          <w:szCs w:val="24"/>
        </w:rPr>
        <w:t>a</w:t>
      </w:r>
      <w:r w:rsidRPr="00BE317A">
        <w:rPr>
          <w:rFonts w:eastAsia="Calibri" w:cs="Times New Roman"/>
          <w:noProof/>
          <w:szCs w:val="24"/>
        </w:rPr>
        <w:t>nga.</w:t>
      </w:r>
    </w:p>
    <w:p w14:paraId="056304DD" w14:textId="77777777" w:rsidR="00BE317A" w:rsidRPr="00BE317A" w:rsidRDefault="00BE317A" w:rsidP="00403E53">
      <w:pPr>
        <w:spacing w:after="160"/>
        <w:jc w:val="both"/>
        <w:rPr>
          <w:rFonts w:eastAsia="Times New Roman" w:cs="Times New Roman"/>
          <w:color w:val="000000"/>
          <w:szCs w:val="24"/>
          <w:lang w:eastAsia="lt-LT"/>
        </w:rPr>
      </w:pPr>
      <w:r w:rsidRPr="00BE317A">
        <w:rPr>
          <w:rFonts w:eastAsia="Calibri" w:cs="Times New Roman"/>
          <w:noProof/>
          <w:szCs w:val="24"/>
        </w:rPr>
        <w:t xml:space="preserve">7. </w:t>
      </w:r>
      <w:r w:rsidRPr="00BE317A">
        <w:rPr>
          <w:rFonts w:eastAsia="Times New Roman" w:cs="Times New Roman"/>
          <w:color w:val="000000"/>
          <w:szCs w:val="24"/>
          <w:lang w:eastAsia="lt-LT"/>
        </w:rPr>
        <w:t>Lietuvių kalbos ir matematikos mokomųjų dalykų pagrindinio ugdymo pasiekimų patikrinimo miesto surinktų taškų vidurkis atitinka šalies vidurkį. Tačiau sumažėjo mokinių, kurie pasiekė patenkinamąjį lygį ir nepatenkinamąjį lygį, o padidėjo mokinių, kurie pasiekė pagrindinį ir aukštesnįjį lygius. Daroma pažanga.</w:t>
      </w:r>
    </w:p>
    <w:p w14:paraId="056304DE" w14:textId="77777777" w:rsidR="00BE317A" w:rsidRPr="00BE317A" w:rsidRDefault="00BE317A" w:rsidP="00403E53">
      <w:pPr>
        <w:spacing w:after="137"/>
        <w:jc w:val="both"/>
        <w:rPr>
          <w:rFonts w:cs="Times New Roman"/>
          <w:szCs w:val="24"/>
        </w:rPr>
      </w:pPr>
      <w:r w:rsidRPr="00BE317A">
        <w:rPr>
          <w:rFonts w:eastAsia="Times New Roman" w:cs="Times New Roman"/>
          <w:color w:val="000000"/>
          <w:szCs w:val="24"/>
          <w:lang w:eastAsia="lt-LT"/>
        </w:rPr>
        <w:t xml:space="preserve">8. </w:t>
      </w:r>
      <w:r w:rsidRPr="00BE317A">
        <w:rPr>
          <w:rFonts w:eastAsia="Times New Roman" w:cs="Times New Roman"/>
          <w:szCs w:val="24"/>
          <w:lang w:eastAsia="lt-LT"/>
        </w:rPr>
        <w:t xml:space="preserve">Valstybinių brandos egzaminų rezultatais orientuojamės į pagrindinį lygį. </w:t>
      </w:r>
      <w:r w:rsidRPr="00BE317A">
        <w:rPr>
          <w:rFonts w:eastAsia="Times New Roman" w:cs="Times New Roman"/>
          <w:color w:val="000000"/>
          <w:szCs w:val="24"/>
          <w:lang w:eastAsia="lt-LT"/>
        </w:rPr>
        <w:t xml:space="preserve">Apibendrinto </w:t>
      </w:r>
      <w:r w:rsidR="00D60035">
        <w:rPr>
          <w:rFonts w:eastAsia="Times New Roman" w:cs="Times New Roman"/>
          <w:color w:val="000000"/>
          <w:szCs w:val="24"/>
          <w:lang w:eastAsia="lt-LT"/>
        </w:rPr>
        <w:t xml:space="preserve">VBE rodiklio neigiamas pokytis </w:t>
      </w:r>
      <w:r w:rsidRPr="00BE317A">
        <w:rPr>
          <w:rFonts w:eastAsia="Times New Roman" w:cs="Times New Roman"/>
          <w:color w:val="000000"/>
          <w:szCs w:val="24"/>
          <w:lang w:eastAsia="lt-LT"/>
        </w:rPr>
        <w:t xml:space="preserve">yra didžiausias per pastaruosius penkerius metus. </w:t>
      </w:r>
      <w:r w:rsidRPr="00BE317A">
        <w:rPr>
          <w:rFonts w:cs="Times New Roman"/>
          <w:szCs w:val="24"/>
        </w:rPr>
        <w:t xml:space="preserve">Lyginant miesto mokyklų 2021 m. vidutinius įvertinimus su šalies bendrojo ugdymo mokyklų įvertinimų vidurkiais tik 2 dalykų: chemijos ir užsienio (vokiečių) k. surinktų taškų vidurkis aukštesnis už šalies. Stebinimas pažangos mažėjimas. </w:t>
      </w:r>
    </w:p>
    <w:p w14:paraId="056304DF" w14:textId="77777777" w:rsidR="00BE317A" w:rsidRPr="00BE317A" w:rsidRDefault="00BE317A" w:rsidP="00403E53">
      <w:pPr>
        <w:spacing w:after="160"/>
        <w:jc w:val="both"/>
        <w:rPr>
          <w:color w:val="000000" w:themeColor="text1"/>
        </w:rPr>
      </w:pPr>
      <w:r w:rsidRPr="00BE317A">
        <w:rPr>
          <w:rFonts w:cs="Times New Roman"/>
          <w:szCs w:val="24"/>
        </w:rPr>
        <w:t xml:space="preserve">9. </w:t>
      </w:r>
      <w:r w:rsidRPr="00BE317A">
        <w:rPr>
          <w:rFonts w:eastAsia="Times New Roman" w:cs="Times New Roman"/>
          <w:color w:val="000000" w:themeColor="text1"/>
          <w:szCs w:val="24"/>
          <w:lang w:eastAsia="lt-LT"/>
        </w:rPr>
        <w:t>Atestuotų metodininko ar eksperto kvalifikacinei kategorijai</w:t>
      </w:r>
      <w:r w:rsidRPr="00BE317A">
        <w:rPr>
          <w:rFonts w:ascii="Open Sans" w:eastAsia="Times New Roman" w:hAnsi="Open Sans" w:cs="Open Sans"/>
          <w:color w:val="000000" w:themeColor="text1"/>
          <w:szCs w:val="24"/>
          <w:lang w:eastAsia="lt-LT"/>
        </w:rPr>
        <w:t xml:space="preserve"> </w:t>
      </w:r>
      <w:r w:rsidRPr="00BE317A">
        <w:rPr>
          <w:color w:val="000000" w:themeColor="text1"/>
        </w:rPr>
        <w:t>Panevėžio miesto bendrojo ugdymo mokyklų mokytojų dalis yra didesnis už respublikos: respublikoje 44,1 proc. mokytojų turi aukštą kvalifikacinę kategoriją, Panevėžio mieste – 52 proc. Daroma pažanga.</w:t>
      </w:r>
    </w:p>
    <w:p w14:paraId="056304E0" w14:textId="77777777" w:rsidR="00BE317A" w:rsidRPr="00BE317A" w:rsidRDefault="00BE317A" w:rsidP="00403E53">
      <w:pPr>
        <w:spacing w:after="160"/>
        <w:jc w:val="both"/>
        <w:rPr>
          <w:rFonts w:cs="Times New Roman"/>
          <w:szCs w:val="24"/>
        </w:rPr>
      </w:pPr>
      <w:r w:rsidRPr="00BE317A">
        <w:rPr>
          <w:rFonts w:cs="Times New Roman"/>
          <w:color w:val="000000" w:themeColor="text1"/>
          <w:szCs w:val="24"/>
        </w:rPr>
        <w:t xml:space="preserve">10. </w:t>
      </w:r>
      <w:r w:rsidRPr="00BE317A">
        <w:rPr>
          <w:rFonts w:eastAsia="Times New Roman" w:cs="Times New Roman"/>
          <w:color w:val="000000" w:themeColor="text1"/>
          <w:szCs w:val="24"/>
          <w:lang w:eastAsia="lt-LT"/>
        </w:rPr>
        <w:t>B</w:t>
      </w:r>
      <w:r w:rsidRPr="00BE317A">
        <w:rPr>
          <w:rFonts w:cs="Times New Roman"/>
          <w:szCs w:val="24"/>
        </w:rPr>
        <w:t>endrojo ugdymo mokyklų pedagogų darbo krūvis,</w:t>
      </w:r>
      <w:r w:rsidRPr="00BE317A">
        <w:rPr>
          <w:rFonts w:eastAsia="Times New Roman" w:cs="Times New Roman"/>
          <w:color w:val="000000"/>
          <w:szCs w:val="24"/>
          <w:lang w:eastAsia="lt-LT"/>
        </w:rPr>
        <w:t xml:space="preserve"> pilną etatą turinčių mokytojų dalis</w:t>
      </w:r>
      <w:r w:rsidRPr="00BE317A">
        <w:rPr>
          <w:rFonts w:cs="Times New Roman"/>
          <w:szCs w:val="24"/>
        </w:rPr>
        <w:t xml:space="preserve"> padidėjo. Daroma pažanga.</w:t>
      </w:r>
    </w:p>
    <w:p w14:paraId="056304E1" w14:textId="77777777" w:rsidR="00BE317A" w:rsidRPr="00BE317A" w:rsidRDefault="00BE317A" w:rsidP="00B02B03">
      <w:pPr>
        <w:spacing w:after="160"/>
        <w:jc w:val="both"/>
        <w:rPr>
          <w:rFonts w:cs="Times New Roman"/>
          <w:szCs w:val="24"/>
        </w:rPr>
      </w:pPr>
      <w:r w:rsidRPr="00BE317A">
        <w:rPr>
          <w:rFonts w:cs="Times New Roman"/>
          <w:szCs w:val="24"/>
        </w:rPr>
        <w:lastRenderedPageBreak/>
        <w:t xml:space="preserve">11. </w:t>
      </w:r>
      <w:r w:rsidRPr="00BE317A">
        <w:rPr>
          <w:rFonts w:eastAsia="Times New Roman"/>
          <w:color w:val="000000" w:themeColor="text1"/>
          <w:szCs w:val="24"/>
          <w:lang w:eastAsia="lt-LT"/>
        </w:rPr>
        <w:t xml:space="preserve">Nors ir nežymiai </w:t>
      </w:r>
      <w:r w:rsidR="00403E53">
        <w:rPr>
          <w:rFonts w:eastAsia="Times New Roman"/>
          <w:color w:val="000000" w:themeColor="text1"/>
          <w:szCs w:val="24"/>
          <w:lang w:eastAsia="lt-LT"/>
        </w:rPr>
        <w:t xml:space="preserve">mažėja </w:t>
      </w:r>
      <w:r w:rsidRPr="00BE317A">
        <w:rPr>
          <w:rFonts w:eastAsia="Times New Roman"/>
          <w:color w:val="000000" w:themeColor="text1"/>
          <w:szCs w:val="24"/>
          <w:lang w:eastAsia="lt-LT"/>
        </w:rPr>
        <w:t>mieste jaunų specialistų dalis.</w:t>
      </w:r>
      <w:r w:rsidRPr="00BE317A">
        <w:rPr>
          <w:rFonts w:cs="Times New Roman"/>
          <w:szCs w:val="24"/>
        </w:rPr>
        <w:t xml:space="preserve"> </w:t>
      </w:r>
      <w:r w:rsidR="00403E53">
        <w:rPr>
          <w:rFonts w:cs="Times New Roman"/>
          <w:szCs w:val="24"/>
        </w:rPr>
        <w:t>Stebimas mažėjimas</w:t>
      </w:r>
      <w:r w:rsidRPr="00BE317A">
        <w:rPr>
          <w:rFonts w:cs="Times New Roman"/>
          <w:szCs w:val="24"/>
        </w:rPr>
        <w:t>.</w:t>
      </w:r>
    </w:p>
    <w:p w14:paraId="056304E2" w14:textId="77777777" w:rsidR="00BE317A" w:rsidRPr="00BE317A" w:rsidRDefault="00BE317A" w:rsidP="00B02B03">
      <w:pPr>
        <w:spacing w:after="160"/>
        <w:jc w:val="both"/>
        <w:rPr>
          <w:rFonts w:eastAsia="Times New Roman" w:cs="Times New Roman"/>
          <w:szCs w:val="24"/>
          <w:lang w:eastAsia="lt-LT"/>
        </w:rPr>
      </w:pPr>
      <w:r w:rsidRPr="00BE317A">
        <w:rPr>
          <w:rFonts w:cs="Times New Roman"/>
          <w:szCs w:val="24"/>
        </w:rPr>
        <w:t xml:space="preserve">12. </w:t>
      </w:r>
      <w:r w:rsidRPr="00BE317A">
        <w:rPr>
          <w:rFonts w:eastAsia="Times New Roman" w:cs="Times New Roman"/>
          <w:szCs w:val="24"/>
          <w:lang w:eastAsia="lt-LT"/>
        </w:rPr>
        <w:t>Bendrojo ugdymo mokyklose didėja integruotai ugdomų mokinių, turinčių SUP, dalis. Daroma pažanga.</w:t>
      </w:r>
    </w:p>
    <w:p w14:paraId="056304E3" w14:textId="77777777" w:rsidR="00BE317A" w:rsidRPr="00BE317A" w:rsidRDefault="00BE317A" w:rsidP="00B02B03">
      <w:pPr>
        <w:spacing w:after="160"/>
        <w:jc w:val="both"/>
        <w:rPr>
          <w:rFonts w:cs="Times New Roman"/>
          <w:szCs w:val="24"/>
        </w:rPr>
      </w:pPr>
      <w:r w:rsidRPr="00BE317A">
        <w:rPr>
          <w:rFonts w:eastAsia="Times New Roman" w:cs="Times New Roman"/>
          <w:szCs w:val="24"/>
          <w:lang w:eastAsia="lt-LT"/>
        </w:rPr>
        <w:t xml:space="preserve">13. </w:t>
      </w:r>
      <w:r w:rsidRPr="00BE317A">
        <w:rPr>
          <w:rFonts w:cs="Times New Roman"/>
          <w:szCs w:val="24"/>
        </w:rPr>
        <w:t>Mokinių, turinčių specialiųjų ugdymosi poreikių ir dalyvaujančių NVŠ ir FŠPU programose NVŠ ir FŠPU mokyklose skaičius didėja. Daroma pažanga.</w:t>
      </w:r>
    </w:p>
    <w:p w14:paraId="056304E4" w14:textId="77777777" w:rsidR="00BE317A" w:rsidRDefault="00BE317A" w:rsidP="00B02B03">
      <w:pPr>
        <w:spacing w:after="160"/>
        <w:rPr>
          <w:rFonts w:cs="Times New Roman"/>
          <w:szCs w:val="24"/>
        </w:rPr>
      </w:pPr>
      <w:r w:rsidRPr="00BE317A">
        <w:rPr>
          <w:rFonts w:cs="Times New Roman"/>
          <w:szCs w:val="24"/>
        </w:rPr>
        <w:t>14. Neformaliojo švietimo veikloje dalyvaujančių mokinių dalis mažėja. Stebinimas pažangos mažėjimas.</w:t>
      </w:r>
    </w:p>
    <w:p w14:paraId="056304E5" w14:textId="77777777" w:rsidR="00107809" w:rsidRDefault="00403E53" w:rsidP="00B02B03">
      <w:pPr>
        <w:spacing w:after="137"/>
        <w:rPr>
          <w:rFonts w:cs="Times New Roman"/>
          <w:szCs w:val="24"/>
        </w:rPr>
      </w:pPr>
      <w:r>
        <w:rPr>
          <w:rFonts w:cs="Times New Roman"/>
          <w:szCs w:val="24"/>
        </w:rPr>
        <w:t>15.</w:t>
      </w:r>
      <w:r w:rsidR="00107809">
        <w:rPr>
          <w:rFonts w:cs="Times New Roman"/>
          <w:szCs w:val="24"/>
        </w:rPr>
        <w:t xml:space="preserve"> Nepakankamai miesto moksleivių renkasi STEAM krypties būrelius.</w:t>
      </w:r>
      <w:r w:rsidR="00107809" w:rsidRPr="00107809">
        <w:rPr>
          <w:rFonts w:cs="Times New Roman"/>
          <w:szCs w:val="24"/>
        </w:rPr>
        <w:t xml:space="preserve"> </w:t>
      </w:r>
      <w:r w:rsidR="00107809">
        <w:rPr>
          <w:rFonts w:cs="Times New Roman"/>
          <w:szCs w:val="24"/>
        </w:rPr>
        <w:t>Stebinimas pažangos mažėjimas.</w:t>
      </w:r>
    </w:p>
    <w:p w14:paraId="056304E6" w14:textId="77777777" w:rsidR="00BE317A" w:rsidRPr="00BE317A" w:rsidRDefault="00107809" w:rsidP="00B02B03">
      <w:pPr>
        <w:spacing w:after="160"/>
        <w:jc w:val="both"/>
        <w:rPr>
          <w:rFonts w:cs="Times New Roman"/>
          <w:szCs w:val="24"/>
        </w:rPr>
      </w:pPr>
      <w:r>
        <w:rPr>
          <w:rFonts w:cs="Times New Roman"/>
          <w:szCs w:val="24"/>
        </w:rPr>
        <w:t>16</w:t>
      </w:r>
      <w:r w:rsidR="00BE317A" w:rsidRPr="00BE317A">
        <w:rPr>
          <w:rFonts w:cs="Times New Roman"/>
          <w:szCs w:val="24"/>
        </w:rPr>
        <w:t>.</w:t>
      </w:r>
      <w:r w:rsidR="00BE317A" w:rsidRPr="00BE317A">
        <w:rPr>
          <w:rFonts w:eastAsia="Calibri" w:cs="Times New Roman"/>
          <w:iCs/>
          <w:szCs w:val="24"/>
        </w:rPr>
        <w:t xml:space="preserve"> Didėja 1 mokiniui tenkančios savivaldybės savarankiškoms funkcijoms finansuoti skirtos lėšos.</w:t>
      </w:r>
      <w:r w:rsidR="00BE317A" w:rsidRPr="00BE317A">
        <w:rPr>
          <w:rFonts w:eastAsia="Calibri" w:cs="Times New Roman"/>
          <w:i/>
          <w:iCs/>
          <w:szCs w:val="24"/>
        </w:rPr>
        <w:t xml:space="preserve"> </w:t>
      </w:r>
      <w:r w:rsidR="00BE317A" w:rsidRPr="00BE317A">
        <w:rPr>
          <w:rFonts w:cs="Times New Roman"/>
          <w:szCs w:val="24"/>
        </w:rPr>
        <w:t>Daroma pažanga.</w:t>
      </w:r>
    </w:p>
    <w:p w14:paraId="056304E7" w14:textId="77777777" w:rsidR="00BE317A" w:rsidRPr="00BE317A" w:rsidRDefault="00107809" w:rsidP="00B02B03">
      <w:pPr>
        <w:spacing w:after="160"/>
        <w:rPr>
          <w:rFonts w:cs="Times New Roman"/>
          <w:szCs w:val="24"/>
        </w:rPr>
      </w:pPr>
      <w:r>
        <w:rPr>
          <w:rFonts w:cs="Times New Roman"/>
          <w:szCs w:val="24"/>
        </w:rPr>
        <w:t>17</w:t>
      </w:r>
      <w:r w:rsidR="00BE317A" w:rsidRPr="00BE317A">
        <w:rPr>
          <w:rFonts w:cs="Times New Roman"/>
          <w:szCs w:val="24"/>
        </w:rPr>
        <w:t xml:space="preserve">. </w:t>
      </w:r>
      <w:r w:rsidR="00BE317A" w:rsidRPr="00BE317A">
        <w:rPr>
          <w:rFonts w:eastAsia="Times New Roman" w:cs="Times New Roman"/>
          <w:szCs w:val="24"/>
        </w:rPr>
        <w:t>Ugdymo reikmėms naudojamas ploto vidurkis tenkantis vienam mokiniui padidėjo.</w:t>
      </w:r>
      <w:r w:rsidR="00BE317A" w:rsidRPr="00BE317A">
        <w:rPr>
          <w:rFonts w:cs="Times New Roman"/>
          <w:szCs w:val="24"/>
        </w:rPr>
        <w:t xml:space="preserve"> Stebinimas pažangos mažėjimas.</w:t>
      </w:r>
    </w:p>
    <w:p w14:paraId="056304E8" w14:textId="77777777" w:rsidR="00FE70C2" w:rsidRDefault="00107809" w:rsidP="00B02B03">
      <w:pPr>
        <w:spacing w:after="160"/>
        <w:rPr>
          <w:rFonts w:cs="Times New Roman"/>
          <w:szCs w:val="24"/>
        </w:rPr>
      </w:pPr>
      <w:r>
        <w:rPr>
          <w:rFonts w:cs="Times New Roman"/>
          <w:szCs w:val="24"/>
        </w:rPr>
        <w:t>18</w:t>
      </w:r>
      <w:r w:rsidR="00BE317A" w:rsidRPr="00BE317A">
        <w:rPr>
          <w:rFonts w:eastAsia="Times New Roman" w:cs="Times New Roman"/>
          <w:szCs w:val="24"/>
        </w:rPr>
        <w:t>. Kompiuterių, tenkančių 100 mokinių, skaičius padidėjo visose bendrojo ugdymo mokyklose.</w:t>
      </w:r>
      <w:r w:rsidR="00BE317A" w:rsidRPr="00BE317A">
        <w:rPr>
          <w:rFonts w:cs="Times New Roman"/>
          <w:szCs w:val="24"/>
        </w:rPr>
        <w:t xml:space="preserve"> Daroma pažanga.</w:t>
      </w:r>
    </w:p>
    <w:p w14:paraId="056304E9" w14:textId="77777777" w:rsidR="00FE70C2" w:rsidRDefault="00FE70C2" w:rsidP="00FE70C2">
      <w:pPr>
        <w:jc w:val="both"/>
        <w:rPr>
          <w:rFonts w:eastAsia="Times New Roman" w:cs="Times New Roman"/>
          <w:szCs w:val="24"/>
        </w:rPr>
      </w:pPr>
      <w:r w:rsidRPr="00FE70C2">
        <w:rPr>
          <w:rFonts w:eastAsia="Times New Roman" w:cs="Times New Roman"/>
          <w:szCs w:val="24"/>
        </w:rPr>
        <w:t>Pastaba.</w:t>
      </w:r>
    </w:p>
    <w:p w14:paraId="056304EA" w14:textId="77777777" w:rsidR="00FE70C2" w:rsidRPr="00FE70C2" w:rsidRDefault="00FE70C2" w:rsidP="00FE70C2">
      <w:pPr>
        <w:jc w:val="both"/>
        <w:rPr>
          <w:rFonts w:eastAsia="Times New Roman" w:cs="Times New Roman"/>
          <w:szCs w:val="24"/>
        </w:rPr>
      </w:pPr>
      <w:r w:rsidRPr="00FE70C2">
        <w:rPr>
          <w:rFonts w:eastAsia="Times New Roman" w:cs="Times New Roman"/>
          <w:szCs w:val="24"/>
        </w:rPr>
        <w:t xml:space="preserve"> Ataskaitoje panaudoti Švietimo valdymo informacinės sistemos (ŠVIS), Švietimo, mokslo ir sporto ministerijos švietimo būklės šalyje ir regionuose analizių, Nacionalinės švietimo agentūros analizių,</w:t>
      </w:r>
      <w:r>
        <w:rPr>
          <w:rFonts w:eastAsia="Times New Roman" w:cs="Times New Roman"/>
          <w:szCs w:val="24"/>
        </w:rPr>
        <w:t xml:space="preserve"> ir</w:t>
      </w:r>
      <w:r w:rsidRPr="00FE70C2">
        <w:rPr>
          <w:rFonts w:eastAsia="Times New Roman" w:cs="Times New Roman"/>
          <w:szCs w:val="24"/>
        </w:rPr>
        <w:t xml:space="preserve"> savivaldybės švietimo būklės duomenys.</w:t>
      </w:r>
    </w:p>
    <w:p w14:paraId="056304EB" w14:textId="77777777" w:rsidR="00FE70C2" w:rsidRPr="00BE317A" w:rsidRDefault="00FE70C2" w:rsidP="00FE70C2">
      <w:pPr>
        <w:spacing w:after="160"/>
        <w:rPr>
          <w:rFonts w:cs="Times New Roman"/>
          <w:szCs w:val="24"/>
        </w:rPr>
      </w:pPr>
      <w:r w:rsidRPr="00FE70C2">
        <w:rPr>
          <w:rFonts w:eastAsia="Times New Roman" w:cs="Times New Roman"/>
          <w:sz w:val="20"/>
          <w:szCs w:val="20"/>
        </w:rPr>
        <w:br/>
      </w:r>
    </w:p>
    <w:p w14:paraId="056304EC" w14:textId="77777777" w:rsidR="00BE317A" w:rsidRPr="00BE317A" w:rsidRDefault="00BE317A" w:rsidP="00B02B03">
      <w:pPr>
        <w:spacing w:after="160"/>
        <w:jc w:val="both"/>
        <w:rPr>
          <w:rFonts w:eastAsia="Calibri" w:cs="Times New Roman"/>
          <w:i/>
          <w:iCs/>
          <w:szCs w:val="24"/>
        </w:rPr>
      </w:pPr>
    </w:p>
    <w:p w14:paraId="056304ED" w14:textId="77777777" w:rsidR="00BE317A" w:rsidRPr="005841BB" w:rsidRDefault="005841BB" w:rsidP="00B02B03">
      <w:pPr>
        <w:spacing w:after="160"/>
        <w:contextualSpacing/>
        <w:rPr>
          <w:rFonts w:eastAsia="Calibri" w:cs="Times New Roman"/>
          <w:b/>
          <w:color w:val="000000"/>
          <w:szCs w:val="24"/>
        </w:rPr>
      </w:pPr>
      <w:r w:rsidRPr="005841BB">
        <w:rPr>
          <w:rStyle w:val="markedcontent"/>
          <w:rFonts w:cs="Times New Roman"/>
          <w:szCs w:val="24"/>
        </w:rPr>
        <w:t>Parengė</w:t>
      </w:r>
      <w:r>
        <w:rPr>
          <w:rStyle w:val="markedcontent"/>
          <w:rFonts w:cs="Times New Roman"/>
          <w:szCs w:val="24"/>
        </w:rPr>
        <w:t>:</w:t>
      </w:r>
      <w:r w:rsidRPr="005841BB">
        <w:rPr>
          <w:rFonts w:cs="Times New Roman"/>
          <w:szCs w:val="24"/>
        </w:rPr>
        <w:br/>
      </w:r>
      <w:r w:rsidRPr="005841BB">
        <w:rPr>
          <w:rStyle w:val="markedcontent"/>
          <w:rFonts w:cs="Times New Roman"/>
          <w:szCs w:val="24"/>
        </w:rPr>
        <w:t>Panevėžio</w:t>
      </w:r>
      <w:r>
        <w:rPr>
          <w:rStyle w:val="markedcontent"/>
          <w:rFonts w:cs="Times New Roman"/>
          <w:szCs w:val="24"/>
        </w:rPr>
        <w:t xml:space="preserve"> miesto </w:t>
      </w:r>
      <w:r w:rsidRPr="005841BB">
        <w:rPr>
          <w:rStyle w:val="markedcontent"/>
          <w:rFonts w:cs="Times New Roman"/>
          <w:szCs w:val="24"/>
        </w:rPr>
        <w:t>saviv</w:t>
      </w:r>
      <w:r>
        <w:rPr>
          <w:rStyle w:val="markedcontent"/>
          <w:rFonts w:cs="Times New Roman"/>
          <w:szCs w:val="24"/>
        </w:rPr>
        <w:t xml:space="preserve">aldybės </w:t>
      </w:r>
      <w:r w:rsidRPr="005841BB">
        <w:rPr>
          <w:rStyle w:val="markedcontent"/>
          <w:rFonts w:cs="Times New Roman"/>
          <w:szCs w:val="24"/>
        </w:rPr>
        <w:t>administracijos</w:t>
      </w:r>
      <w:r w:rsidRPr="005841BB">
        <w:rPr>
          <w:rFonts w:cs="Times New Roman"/>
          <w:szCs w:val="24"/>
        </w:rPr>
        <w:br/>
      </w:r>
      <w:r w:rsidRPr="005841BB">
        <w:rPr>
          <w:rStyle w:val="markedcontent"/>
          <w:rFonts w:cs="Times New Roman"/>
          <w:szCs w:val="24"/>
        </w:rPr>
        <w:t>Švietimo skyrius</w:t>
      </w:r>
    </w:p>
    <w:sectPr w:rsidR="00BE317A" w:rsidRPr="005841BB">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63053D" w14:textId="77777777" w:rsidR="00C4629A" w:rsidRDefault="00C4629A" w:rsidP="000E49C6">
      <w:r>
        <w:separator/>
      </w:r>
    </w:p>
  </w:endnote>
  <w:endnote w:type="continuationSeparator" w:id="0">
    <w:p w14:paraId="0563053E" w14:textId="77777777" w:rsidR="00C4629A" w:rsidRDefault="00C4629A" w:rsidP="000E49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Open Sans">
    <w:altName w:val="Tahoma"/>
    <w:charset w:val="BA"/>
    <w:family w:val="swiss"/>
    <w:pitch w:val="variable"/>
    <w:sig w:usb0="00000001" w:usb1="4000205B" w:usb2="00000028" w:usb3="00000000" w:csb0="0000019F" w:csb1="00000000"/>
  </w:font>
  <w:font w:name="Lucida Sans Unicode">
    <w:panose1 w:val="020B0602030504020204"/>
    <w:charset w:val="BA"/>
    <w:family w:val="swiss"/>
    <w:pitch w:val="variable"/>
    <w:sig w:usb0="80000AFF" w:usb1="0000396B" w:usb2="00000000" w:usb3="00000000" w:csb0="000000B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63053B" w14:textId="77777777" w:rsidR="00C4629A" w:rsidRDefault="00C4629A" w:rsidP="000E49C6">
      <w:r>
        <w:separator/>
      </w:r>
    </w:p>
  </w:footnote>
  <w:footnote w:type="continuationSeparator" w:id="0">
    <w:p w14:paraId="0563053C" w14:textId="77777777" w:rsidR="00C4629A" w:rsidRDefault="00C4629A" w:rsidP="000E49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0454202"/>
      <w:docPartObj>
        <w:docPartGallery w:val="Page Numbers (Top of Page)"/>
        <w:docPartUnique/>
      </w:docPartObj>
    </w:sdtPr>
    <w:sdtEndPr/>
    <w:sdtContent>
      <w:p w14:paraId="0563053F" w14:textId="2E7E1F3B" w:rsidR="001D7FAC" w:rsidRDefault="001D7FAC">
        <w:pPr>
          <w:pStyle w:val="Antrats"/>
          <w:jc w:val="center"/>
        </w:pPr>
        <w:r>
          <w:fldChar w:fldCharType="begin"/>
        </w:r>
        <w:r>
          <w:instrText>PAGE   \* MERGEFORMAT</w:instrText>
        </w:r>
        <w:r>
          <w:fldChar w:fldCharType="separate"/>
        </w:r>
        <w:r w:rsidR="00211F60">
          <w:rPr>
            <w:noProof/>
          </w:rPr>
          <w:t>1</w:t>
        </w:r>
        <w:r>
          <w:fldChar w:fldCharType="end"/>
        </w:r>
      </w:p>
    </w:sdtContent>
  </w:sdt>
  <w:p w14:paraId="05630540" w14:textId="77777777" w:rsidR="001D7FAC" w:rsidRDefault="001D7FAC">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B54EF1"/>
    <w:multiLevelType w:val="hybridMultilevel"/>
    <w:tmpl w:val="5F0A7DDC"/>
    <w:lvl w:ilvl="0" w:tplc="F4A27936">
      <w:start w:val="1"/>
      <w:numFmt w:val="bullet"/>
      <w:lvlText w:val=""/>
      <w:lvlJc w:val="left"/>
      <w:pPr>
        <w:tabs>
          <w:tab w:val="num" w:pos="720"/>
        </w:tabs>
        <w:ind w:left="720" w:hanging="360"/>
      </w:pPr>
      <w:rPr>
        <w:rFonts w:ascii="Wingdings" w:hAnsi="Wingdings" w:hint="default"/>
      </w:rPr>
    </w:lvl>
    <w:lvl w:ilvl="1" w:tplc="72C8E29E" w:tentative="1">
      <w:start w:val="1"/>
      <w:numFmt w:val="bullet"/>
      <w:lvlText w:val=""/>
      <w:lvlJc w:val="left"/>
      <w:pPr>
        <w:tabs>
          <w:tab w:val="num" w:pos="1440"/>
        </w:tabs>
        <w:ind w:left="1440" w:hanging="360"/>
      </w:pPr>
      <w:rPr>
        <w:rFonts w:ascii="Wingdings" w:hAnsi="Wingdings" w:hint="default"/>
      </w:rPr>
    </w:lvl>
    <w:lvl w:ilvl="2" w:tplc="540A9832" w:tentative="1">
      <w:start w:val="1"/>
      <w:numFmt w:val="bullet"/>
      <w:lvlText w:val=""/>
      <w:lvlJc w:val="left"/>
      <w:pPr>
        <w:tabs>
          <w:tab w:val="num" w:pos="2160"/>
        </w:tabs>
        <w:ind w:left="2160" w:hanging="360"/>
      </w:pPr>
      <w:rPr>
        <w:rFonts w:ascii="Wingdings" w:hAnsi="Wingdings" w:hint="default"/>
      </w:rPr>
    </w:lvl>
    <w:lvl w:ilvl="3" w:tplc="3064E168" w:tentative="1">
      <w:start w:val="1"/>
      <w:numFmt w:val="bullet"/>
      <w:lvlText w:val=""/>
      <w:lvlJc w:val="left"/>
      <w:pPr>
        <w:tabs>
          <w:tab w:val="num" w:pos="2880"/>
        </w:tabs>
        <w:ind w:left="2880" w:hanging="360"/>
      </w:pPr>
      <w:rPr>
        <w:rFonts w:ascii="Wingdings" w:hAnsi="Wingdings" w:hint="default"/>
      </w:rPr>
    </w:lvl>
    <w:lvl w:ilvl="4" w:tplc="CD4EC51C" w:tentative="1">
      <w:start w:val="1"/>
      <w:numFmt w:val="bullet"/>
      <w:lvlText w:val=""/>
      <w:lvlJc w:val="left"/>
      <w:pPr>
        <w:tabs>
          <w:tab w:val="num" w:pos="3600"/>
        </w:tabs>
        <w:ind w:left="3600" w:hanging="360"/>
      </w:pPr>
      <w:rPr>
        <w:rFonts w:ascii="Wingdings" w:hAnsi="Wingdings" w:hint="default"/>
      </w:rPr>
    </w:lvl>
    <w:lvl w:ilvl="5" w:tplc="5420A97A" w:tentative="1">
      <w:start w:val="1"/>
      <w:numFmt w:val="bullet"/>
      <w:lvlText w:val=""/>
      <w:lvlJc w:val="left"/>
      <w:pPr>
        <w:tabs>
          <w:tab w:val="num" w:pos="4320"/>
        </w:tabs>
        <w:ind w:left="4320" w:hanging="360"/>
      </w:pPr>
      <w:rPr>
        <w:rFonts w:ascii="Wingdings" w:hAnsi="Wingdings" w:hint="default"/>
      </w:rPr>
    </w:lvl>
    <w:lvl w:ilvl="6" w:tplc="2368BDDE" w:tentative="1">
      <w:start w:val="1"/>
      <w:numFmt w:val="bullet"/>
      <w:lvlText w:val=""/>
      <w:lvlJc w:val="left"/>
      <w:pPr>
        <w:tabs>
          <w:tab w:val="num" w:pos="5040"/>
        </w:tabs>
        <w:ind w:left="5040" w:hanging="360"/>
      </w:pPr>
      <w:rPr>
        <w:rFonts w:ascii="Wingdings" w:hAnsi="Wingdings" w:hint="default"/>
      </w:rPr>
    </w:lvl>
    <w:lvl w:ilvl="7" w:tplc="5E00855C" w:tentative="1">
      <w:start w:val="1"/>
      <w:numFmt w:val="bullet"/>
      <w:lvlText w:val=""/>
      <w:lvlJc w:val="left"/>
      <w:pPr>
        <w:tabs>
          <w:tab w:val="num" w:pos="5760"/>
        </w:tabs>
        <w:ind w:left="5760" w:hanging="360"/>
      </w:pPr>
      <w:rPr>
        <w:rFonts w:ascii="Wingdings" w:hAnsi="Wingdings" w:hint="default"/>
      </w:rPr>
    </w:lvl>
    <w:lvl w:ilvl="8" w:tplc="8D047D3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8547AB1"/>
    <w:multiLevelType w:val="hybridMultilevel"/>
    <w:tmpl w:val="961AEC14"/>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9C6"/>
    <w:rsid w:val="00014338"/>
    <w:rsid w:val="00026CEC"/>
    <w:rsid w:val="0004176E"/>
    <w:rsid w:val="000810A3"/>
    <w:rsid w:val="000B7C5E"/>
    <w:rsid w:val="000D65C1"/>
    <w:rsid w:val="000E49C6"/>
    <w:rsid w:val="00103623"/>
    <w:rsid w:val="00107809"/>
    <w:rsid w:val="001149BF"/>
    <w:rsid w:val="00133500"/>
    <w:rsid w:val="001A5AD1"/>
    <w:rsid w:val="001C73D7"/>
    <w:rsid w:val="001D5818"/>
    <w:rsid w:val="001D7FAC"/>
    <w:rsid w:val="001F70C0"/>
    <w:rsid w:val="00211F60"/>
    <w:rsid w:val="0022295C"/>
    <w:rsid w:val="00230C90"/>
    <w:rsid w:val="00244618"/>
    <w:rsid w:val="002519A1"/>
    <w:rsid w:val="00256A09"/>
    <w:rsid w:val="00265854"/>
    <w:rsid w:val="00277584"/>
    <w:rsid w:val="002B02FF"/>
    <w:rsid w:val="002B5094"/>
    <w:rsid w:val="002C6B6D"/>
    <w:rsid w:val="002D0B8F"/>
    <w:rsid w:val="002D318E"/>
    <w:rsid w:val="00314768"/>
    <w:rsid w:val="0032102B"/>
    <w:rsid w:val="00386889"/>
    <w:rsid w:val="00393EC5"/>
    <w:rsid w:val="003A7D5B"/>
    <w:rsid w:val="003B530F"/>
    <w:rsid w:val="003D6841"/>
    <w:rsid w:val="003D7E18"/>
    <w:rsid w:val="003F1E0B"/>
    <w:rsid w:val="00403E53"/>
    <w:rsid w:val="00410546"/>
    <w:rsid w:val="00433E71"/>
    <w:rsid w:val="00434186"/>
    <w:rsid w:val="004604B4"/>
    <w:rsid w:val="00460F97"/>
    <w:rsid w:val="00476C30"/>
    <w:rsid w:val="004854A5"/>
    <w:rsid w:val="004A46B6"/>
    <w:rsid w:val="004E1E93"/>
    <w:rsid w:val="004E58AD"/>
    <w:rsid w:val="00526881"/>
    <w:rsid w:val="005724A6"/>
    <w:rsid w:val="005841BB"/>
    <w:rsid w:val="005F1B5A"/>
    <w:rsid w:val="005F3BE1"/>
    <w:rsid w:val="00601777"/>
    <w:rsid w:val="00602FD0"/>
    <w:rsid w:val="00606493"/>
    <w:rsid w:val="00617F0F"/>
    <w:rsid w:val="00630981"/>
    <w:rsid w:val="00634C6C"/>
    <w:rsid w:val="00643B26"/>
    <w:rsid w:val="006678F0"/>
    <w:rsid w:val="006A34DF"/>
    <w:rsid w:val="006A6581"/>
    <w:rsid w:val="006B38FD"/>
    <w:rsid w:val="006D3E11"/>
    <w:rsid w:val="006D6601"/>
    <w:rsid w:val="0074092B"/>
    <w:rsid w:val="00782B5D"/>
    <w:rsid w:val="007A23BF"/>
    <w:rsid w:val="007C2A3C"/>
    <w:rsid w:val="00812064"/>
    <w:rsid w:val="00816528"/>
    <w:rsid w:val="00827AA9"/>
    <w:rsid w:val="008474CA"/>
    <w:rsid w:val="00852A07"/>
    <w:rsid w:val="00874C65"/>
    <w:rsid w:val="008B056B"/>
    <w:rsid w:val="008B2DB5"/>
    <w:rsid w:val="008D3081"/>
    <w:rsid w:val="009226B1"/>
    <w:rsid w:val="00945912"/>
    <w:rsid w:val="009B0F19"/>
    <w:rsid w:val="009B657F"/>
    <w:rsid w:val="009D64B4"/>
    <w:rsid w:val="00A0183D"/>
    <w:rsid w:val="00A23F4C"/>
    <w:rsid w:val="00A77B3A"/>
    <w:rsid w:val="00A9548E"/>
    <w:rsid w:val="00AA68E4"/>
    <w:rsid w:val="00AB048E"/>
    <w:rsid w:val="00AE1FF0"/>
    <w:rsid w:val="00AF5D59"/>
    <w:rsid w:val="00B02B03"/>
    <w:rsid w:val="00B1544E"/>
    <w:rsid w:val="00B45302"/>
    <w:rsid w:val="00B83EC0"/>
    <w:rsid w:val="00BE317A"/>
    <w:rsid w:val="00BF2A44"/>
    <w:rsid w:val="00C0393D"/>
    <w:rsid w:val="00C4629A"/>
    <w:rsid w:val="00C7368C"/>
    <w:rsid w:val="00C848D4"/>
    <w:rsid w:val="00C96B0D"/>
    <w:rsid w:val="00CC708B"/>
    <w:rsid w:val="00CD5650"/>
    <w:rsid w:val="00CE6861"/>
    <w:rsid w:val="00D06710"/>
    <w:rsid w:val="00D15685"/>
    <w:rsid w:val="00D20A5A"/>
    <w:rsid w:val="00D277AD"/>
    <w:rsid w:val="00D44951"/>
    <w:rsid w:val="00D60035"/>
    <w:rsid w:val="00D64C0A"/>
    <w:rsid w:val="00DC6B68"/>
    <w:rsid w:val="00DD10C6"/>
    <w:rsid w:val="00DF0ED5"/>
    <w:rsid w:val="00E125BA"/>
    <w:rsid w:val="00E361BB"/>
    <w:rsid w:val="00E37FE7"/>
    <w:rsid w:val="00E51247"/>
    <w:rsid w:val="00E64CDC"/>
    <w:rsid w:val="00E71085"/>
    <w:rsid w:val="00E81864"/>
    <w:rsid w:val="00E90ED4"/>
    <w:rsid w:val="00EB09A0"/>
    <w:rsid w:val="00F34741"/>
    <w:rsid w:val="00F579CA"/>
    <w:rsid w:val="00FA28EB"/>
    <w:rsid w:val="00FB39E6"/>
    <w:rsid w:val="00FE221C"/>
    <w:rsid w:val="00FE4C25"/>
    <w:rsid w:val="00FE70C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5630331"/>
  <w15:chartTrackingRefBased/>
  <w15:docId w15:val="{F9BAFA4A-E7AF-4463-BAA4-57A715948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0E49C6"/>
    <w:pPr>
      <w:spacing w:after="0" w:line="240" w:lineRule="auto"/>
    </w:pPr>
    <w:rPr>
      <w:rFonts w:ascii="Times New Roman" w:hAnsi="Times New Roman"/>
      <w:sz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uslapioinaostekstas">
    <w:name w:val="footnote text"/>
    <w:basedOn w:val="prastasis"/>
    <w:link w:val="PuslapioinaostekstasDiagrama"/>
    <w:uiPriority w:val="99"/>
    <w:semiHidden/>
    <w:unhideWhenUsed/>
    <w:rsid w:val="000E49C6"/>
    <w:rPr>
      <w:sz w:val="20"/>
      <w:szCs w:val="20"/>
    </w:rPr>
  </w:style>
  <w:style w:type="character" w:customStyle="1" w:styleId="PuslapioinaostekstasDiagrama">
    <w:name w:val="Puslapio išnašos tekstas Diagrama"/>
    <w:basedOn w:val="Numatytasispastraiposriftas"/>
    <w:link w:val="Puslapioinaostekstas"/>
    <w:uiPriority w:val="99"/>
    <w:semiHidden/>
    <w:rsid w:val="000E49C6"/>
    <w:rPr>
      <w:rFonts w:ascii="Times New Roman" w:hAnsi="Times New Roman"/>
      <w:sz w:val="20"/>
      <w:szCs w:val="20"/>
    </w:rPr>
  </w:style>
  <w:style w:type="character" w:styleId="Puslapioinaosnuoroda">
    <w:name w:val="footnote reference"/>
    <w:basedOn w:val="Numatytasispastraiposriftas"/>
    <w:uiPriority w:val="99"/>
    <w:semiHidden/>
    <w:unhideWhenUsed/>
    <w:rsid w:val="000E49C6"/>
    <w:rPr>
      <w:vertAlign w:val="superscript"/>
    </w:rPr>
  </w:style>
  <w:style w:type="table" w:styleId="Lentelstinklelis">
    <w:name w:val="Table Grid"/>
    <w:basedOn w:val="prastojilentel"/>
    <w:uiPriority w:val="39"/>
    <w:rsid w:val="000E49C6"/>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Sraonra"/>
    <w:uiPriority w:val="99"/>
    <w:semiHidden/>
    <w:unhideWhenUsed/>
    <w:rsid w:val="009226B1"/>
  </w:style>
  <w:style w:type="paragraph" w:styleId="prastasiniatinklio">
    <w:name w:val="Normal (Web)"/>
    <w:basedOn w:val="prastasis"/>
    <w:uiPriority w:val="99"/>
    <w:unhideWhenUsed/>
    <w:rsid w:val="009226B1"/>
    <w:pPr>
      <w:spacing w:before="100" w:beforeAutospacing="1" w:after="100" w:afterAutospacing="1"/>
    </w:pPr>
    <w:rPr>
      <w:rFonts w:eastAsia="Times New Roman" w:cs="Times New Roman"/>
      <w:szCs w:val="24"/>
      <w:lang w:eastAsia="lt-LT"/>
    </w:rPr>
  </w:style>
  <w:style w:type="table" w:customStyle="1" w:styleId="Lentelstinklelis1">
    <w:name w:val="Lentelės tinklelis1"/>
    <w:basedOn w:val="prastojilentel"/>
    <w:next w:val="Lentelstinklelis"/>
    <w:rsid w:val="009226B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9226B1"/>
    <w:pPr>
      <w:spacing w:after="0" w:line="240" w:lineRule="auto"/>
    </w:pPr>
    <w:rPr>
      <w:rFonts w:eastAsiaTheme="minorEastAsia"/>
      <w:lang w:eastAsia="lt-LT"/>
    </w:rPr>
    <w:tblPr>
      <w:tblCellMar>
        <w:top w:w="0" w:type="dxa"/>
        <w:left w:w="0" w:type="dxa"/>
        <w:bottom w:w="0" w:type="dxa"/>
        <w:right w:w="0" w:type="dxa"/>
      </w:tblCellMar>
    </w:tblPr>
  </w:style>
  <w:style w:type="paragraph" w:styleId="Sraopastraipa">
    <w:name w:val="List Paragraph"/>
    <w:basedOn w:val="prastasis"/>
    <w:uiPriority w:val="34"/>
    <w:qFormat/>
    <w:rsid w:val="009226B1"/>
    <w:pPr>
      <w:ind w:left="720"/>
      <w:contextualSpacing/>
    </w:pPr>
    <w:rPr>
      <w:rFonts w:eastAsia="Times New Roman" w:cs="Times New Roman"/>
      <w:szCs w:val="24"/>
      <w:lang w:eastAsia="lt-LT"/>
    </w:rPr>
  </w:style>
  <w:style w:type="table" w:styleId="2tinkleliolentel6parykinimas">
    <w:name w:val="Grid Table 2 Accent 6"/>
    <w:basedOn w:val="prastojilentel"/>
    <w:uiPriority w:val="47"/>
    <w:rsid w:val="009226B1"/>
    <w:pPr>
      <w:spacing w:after="0" w:line="240" w:lineRule="auto"/>
    </w:pPr>
    <w:rPr>
      <w:rFonts w:eastAsiaTheme="minorEastAsia"/>
      <w:lang w:eastAsia="lt-LT"/>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paprastojilentel">
    <w:name w:val="Plain Table 3"/>
    <w:basedOn w:val="prastojilentel"/>
    <w:uiPriority w:val="43"/>
    <w:rsid w:val="009226B1"/>
    <w:pPr>
      <w:spacing w:after="0" w:line="240" w:lineRule="auto"/>
    </w:pPr>
    <w:rPr>
      <w:rFonts w:ascii="Times New Roman" w:hAnsi="Times New Roman" w:cs="Times New Roman"/>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paprastojilentel">
    <w:name w:val="Plain Table 4"/>
    <w:basedOn w:val="prastojilentel"/>
    <w:uiPriority w:val="44"/>
    <w:rsid w:val="009226B1"/>
    <w:pPr>
      <w:spacing w:after="0" w:line="240" w:lineRule="auto"/>
    </w:pPr>
    <w:rPr>
      <w:rFonts w:ascii="Times New Roman" w:hAnsi="Times New Roman" w:cs="Times New Roman"/>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1paprastojilentel">
    <w:name w:val="Plain Table 1"/>
    <w:basedOn w:val="prastojilentel"/>
    <w:uiPriority w:val="41"/>
    <w:rsid w:val="009226B1"/>
    <w:pPr>
      <w:spacing w:after="0" w:line="240" w:lineRule="auto"/>
    </w:pPr>
    <w:rPr>
      <w:rFonts w:ascii="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tinkleliolenteltamsi6parykinimas">
    <w:name w:val="Grid Table 5 Dark Accent 6"/>
    <w:basedOn w:val="prastojilentel"/>
    <w:uiPriority w:val="50"/>
    <w:rsid w:val="009226B1"/>
    <w:pPr>
      <w:spacing w:after="0" w:line="240" w:lineRule="auto"/>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Antrats">
    <w:name w:val="header"/>
    <w:basedOn w:val="prastasis"/>
    <w:link w:val="AntratsDiagrama"/>
    <w:uiPriority w:val="99"/>
    <w:unhideWhenUsed/>
    <w:rsid w:val="00D64C0A"/>
    <w:pPr>
      <w:tabs>
        <w:tab w:val="center" w:pos="4819"/>
        <w:tab w:val="right" w:pos="9638"/>
      </w:tabs>
    </w:pPr>
    <w:rPr>
      <w:rFonts w:asciiTheme="minorHAnsi" w:hAnsiTheme="minorHAnsi"/>
      <w:sz w:val="22"/>
    </w:rPr>
  </w:style>
  <w:style w:type="character" w:customStyle="1" w:styleId="AntratsDiagrama">
    <w:name w:val="Antraštės Diagrama"/>
    <w:basedOn w:val="Numatytasispastraiposriftas"/>
    <w:link w:val="Antrats"/>
    <w:uiPriority w:val="99"/>
    <w:rsid w:val="00D64C0A"/>
  </w:style>
  <w:style w:type="table" w:customStyle="1" w:styleId="Lentelstinklelis2">
    <w:name w:val="Lentelės tinklelis2"/>
    <w:basedOn w:val="prastojilentel"/>
    <w:next w:val="Lentelstinklelis"/>
    <w:uiPriority w:val="39"/>
    <w:rsid w:val="00D64C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Numatytasispastraiposriftas"/>
    <w:rsid w:val="008474CA"/>
  </w:style>
  <w:style w:type="paragraph" w:styleId="Porat">
    <w:name w:val="footer"/>
    <w:basedOn w:val="prastasis"/>
    <w:link w:val="PoratDiagrama"/>
    <w:uiPriority w:val="99"/>
    <w:unhideWhenUsed/>
    <w:rsid w:val="00410546"/>
    <w:pPr>
      <w:tabs>
        <w:tab w:val="center" w:pos="4819"/>
        <w:tab w:val="right" w:pos="9638"/>
      </w:tabs>
    </w:pPr>
  </w:style>
  <w:style w:type="character" w:customStyle="1" w:styleId="PoratDiagrama">
    <w:name w:val="Poraštė Diagrama"/>
    <w:basedOn w:val="Numatytasispastraiposriftas"/>
    <w:link w:val="Porat"/>
    <w:uiPriority w:val="99"/>
    <w:rsid w:val="00410546"/>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973394">
      <w:bodyDiv w:val="1"/>
      <w:marLeft w:val="0"/>
      <w:marRight w:val="0"/>
      <w:marTop w:val="0"/>
      <w:marBottom w:val="0"/>
      <w:divBdr>
        <w:top w:val="none" w:sz="0" w:space="0" w:color="auto"/>
        <w:left w:val="none" w:sz="0" w:space="0" w:color="auto"/>
        <w:bottom w:val="none" w:sz="0" w:space="0" w:color="auto"/>
        <w:right w:val="none" w:sz="0" w:space="0" w:color="auto"/>
      </w:divBdr>
    </w:div>
    <w:div w:id="1249197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6.xml"/><Relationship Id="rId39" Type="http://schemas.openxmlformats.org/officeDocument/2006/relationships/chart" Target="charts/chart27.xml"/><Relationship Id="rId21" Type="http://schemas.openxmlformats.org/officeDocument/2006/relationships/chart" Target="charts/chart12.xml"/><Relationship Id="rId34" Type="http://schemas.openxmlformats.org/officeDocument/2006/relationships/chart" Target="charts/chart22.xml"/><Relationship Id="rId42" Type="http://schemas.openxmlformats.org/officeDocument/2006/relationships/chart" Target="charts/chart30.xml"/><Relationship Id="rId47" Type="http://schemas.openxmlformats.org/officeDocument/2006/relationships/header" Target="header1.xml"/><Relationship Id="rId50" Type="http://schemas.openxmlformats.org/officeDocument/2006/relationships/package" Target="embeddings/Microsoft_PowerPoint_skaidr_.sldx"/><Relationship Id="rId55"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1.emf"/><Relationship Id="rId33" Type="http://schemas.openxmlformats.org/officeDocument/2006/relationships/chart" Target="charts/chart21.xml"/><Relationship Id="rId38" Type="http://schemas.openxmlformats.org/officeDocument/2006/relationships/chart" Target="charts/chart26.xml"/><Relationship Id="rId46" Type="http://schemas.openxmlformats.org/officeDocument/2006/relationships/chart" Target="charts/chart34.xml"/><Relationship Id="rId2" Type="http://schemas.openxmlformats.org/officeDocument/2006/relationships/customXml" Target="../customXml/item2.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hyperlink" Target="http://www.semiplius.lt" TargetMode="External"/><Relationship Id="rId41" Type="http://schemas.openxmlformats.org/officeDocument/2006/relationships/chart" Target="charts/chart29.xml"/><Relationship Id="rId54" Type="http://schemas.openxmlformats.org/officeDocument/2006/relationships/package" Target="embeddings/Microsoft_PowerPoint_skaidr_12.sldx"/><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0.xml"/><Relationship Id="rId37" Type="http://schemas.openxmlformats.org/officeDocument/2006/relationships/chart" Target="charts/chart25.xml"/><Relationship Id="rId40" Type="http://schemas.openxmlformats.org/officeDocument/2006/relationships/chart" Target="charts/chart28.xml"/><Relationship Id="rId45" Type="http://schemas.openxmlformats.org/officeDocument/2006/relationships/chart" Target="charts/chart33.xml"/><Relationship Id="rId53" Type="http://schemas.openxmlformats.org/officeDocument/2006/relationships/image" Target="media/image5.emf"/><Relationship Id="rId5" Type="http://schemas.openxmlformats.org/officeDocument/2006/relationships/styles" Target="style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image" Target="media/image2.jpg"/><Relationship Id="rId36" Type="http://schemas.openxmlformats.org/officeDocument/2006/relationships/chart" Target="charts/chart24.xml"/><Relationship Id="rId49" Type="http://schemas.openxmlformats.org/officeDocument/2006/relationships/image" Target="media/image3.emf"/><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19.xml"/><Relationship Id="rId44" Type="http://schemas.openxmlformats.org/officeDocument/2006/relationships/chart" Target="charts/chart32.xml"/><Relationship Id="rId52" Type="http://schemas.openxmlformats.org/officeDocument/2006/relationships/package" Target="embeddings/Microsoft_PowerPoint_skaidr_11.sldx"/><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7.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chart" Target="charts/chart31.xml"/><Relationship Id="rId48" Type="http://schemas.openxmlformats.org/officeDocument/2006/relationships/chart" Target="charts/chart35.xml"/><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4.emf"/><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Audrone2\Desktop\Ikimokyklinis%20ugdymas\Ikimokyklinio%20apibendrinimas_2020_duomenys\Pa&#382;angos%20ataskaitai%20exselis.xlsx" TargetMode="Externa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darbalapis2.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darbalapis3.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darbalapis4.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darbalapis5.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Audrone2\Desktop\STEB&#278;SENOS%20RODIKLIAI\2021%20m\BENDRA%20RODIKLIU%202021%20m.%20ataskaitai.xls"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darbalapis6.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darbalapis7.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Audrone2\Desktop\Ikimokyklinis%20ugdymas\Ikimokyklinio%20apibendrinimas_2020_duomenys\Pa&#382;angos%20ataskaitai%20exselis.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Ausra2\Desktop\Rodikliai%20steb&#279;senai%202021-2022\M&#279;lynas%20Auk&#353;tos%20kvalifikacijos%20mokytojai%20GERAS%202021.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Kristina1\Documents\Svietimo%20steb&#279;senos%20rodikliai\Rodikliu%20analize%202020%20K_Linkonaite_be%20regiono%20(Atkurta).ods"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Ausra2\Desktop\Rodikliai%20steb&#279;senai%202021-2022\Vienai%20mokytojo%20pareigybei%20tenkan&#269;i&#371;%20mokini&#371;%20skai&#269;ius%20bendrojo%20ugdymo%20mokyklose.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Ausra2\Desktop\Rodikliai%20steb&#279;senai%202021-2022\15%20rodiklis%20Pareigyb&#279;s%20dalis%20tenkanti%20vienam%20mokytojui.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Ausra2\Desktop\Rodikliai%20steb&#279;senai%202021-2022\10%20rodiklis.%20iki%2050%20ir%20vir&#353;%2050.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Ausra2\Desktop\Rodikliai%20steb&#279;senai%202021-2022\11%20rodiklis.%20Daugiau%20kaip%202%20met&#371;%20pedagoginio%20darbo%20sta&#382;&#261;%20turin&#269;i&#371;%20darbuotoj&#371;%20dalis.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Ausra2\Desktop\Rodikliai%20steb&#279;senai%202021-2022\Plna%20etata%20turintys.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Audrone2\Desktop\Ikimokyklinis%20ugdymas\Ikimokyklinio%20apibendrinimas_2020_duomenys\Pa&#382;angos%20ataskaitai%20exselis.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Users\Ausra2\Desktop\Rodikliai%20steb&#279;senai%202021-2022\Negali&#261;%20turin&#269;i&#371;%20mokini&#371;%20dalis%20nuo%20SUP.xlsx" TargetMode="External"/></Relationships>
</file>

<file path=word/charts/_rels/chart27.xml.rels><?xml version="1.0" encoding="UTF-8" standalone="yes"?>
<Relationships xmlns="http://schemas.openxmlformats.org/package/2006/relationships"><Relationship Id="rId2" Type="http://schemas.openxmlformats.org/officeDocument/2006/relationships/oleObject" Target="file:///C:\Users\Ausra2\Desktop\Rodikliai%20steb&#279;senai%202021-2022\galutinis%20Mokiniu%20turin&#269;i&#371;%20spec.%20ugdymosi%20poreiki&#371;%20ugdom&#371;%20integruotai%20bendrosios%20paskirties%20mokyklose%20dalis.xls"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C:\Users\Ausra2\Desktop\Rodikliai%20steb&#279;senai%202021-2022\&#352;vietimo%20pagalbos%20specialist&#371;,%20tenkan&#269;i&#371;%20100%20mokini&#371;,%20skai&#269;ius.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C:\Users\Ausra2\Desktop\Rodikliai%20steb&#279;senai%202021-2022\&#352;vietimo%20pagalb&#261;%20gaunan&#269;i&#371;%20mokini&#371;%20dalis.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Kristina1\Documents\Svietimo%20steb&#279;senos%20rodikliai\Rodikliu%20analize%202020%20K_Linkonaite_be%20regiono%20(Atkurta).ods"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darbalapis8.xlsx"/></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darbalapis9.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darbalapis10.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embeddings/oleObject3.bin"/></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embeddings/oleObject4.bin"/></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C:\Users\Giedres\Documents\Kopija%20Linos%20%20MOKYKLU_RODIKLIAI_2019_2021.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darbalapis.xlsx"/></Relationships>
</file>

<file path=word/charts/_rels/chart5.xml.rels><?xml version="1.0" encoding="UTF-8" standalone="yes"?>
<Relationships xmlns="http://schemas.openxmlformats.org/package/2006/relationships"><Relationship Id="rId2" Type="http://schemas.openxmlformats.org/officeDocument/2006/relationships/oleObject" Target="file:///C:\Users\Audrone2\Desktop\STEB&#278;SENOS%20RODIKLIAI\2021%20m\BENDRA%20RODIKLIU%202021%20m.%20ataskaitai.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Audrone2\Desktop\STEB&#278;SENOS%20RODIKLIAI\2021%20m\BENDRA%20RODIKLIU%202021%20m.%20ataskaitai.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Audrone2\Desktop\STEB&#278;SENOS%20RODIKLIAI\2021%20m\BENDRA%20RODIKLIU%202021%20m.%20ataskaitai.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darbalapis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Lapas1!$C$93</c:f>
              <c:strCache>
                <c:ptCount val="1"/>
                <c:pt idx="0">
                  <c:v>Lietuva</c:v>
                </c:pt>
              </c:strCache>
            </c:strRef>
          </c:tx>
          <c:spPr>
            <a:solidFill>
              <a:srgbClr val="5B9BD5"/>
            </a:solidFill>
            <a:ln>
              <a:noFill/>
            </a:ln>
          </c:spPr>
          <c:invertIfNegative val="0"/>
          <c:dLbls>
            <c:spPr>
              <a:noFill/>
              <a:ln>
                <a:noFill/>
              </a:ln>
              <a:effectLst/>
            </c:spPr>
            <c:txPr>
              <a:bodyPr/>
              <a:lstStyle/>
              <a:p>
                <a:pPr algn="ctr">
                  <a:defRPr/>
                </a:pPr>
                <a:endParaRPr lang="lt-LT"/>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layout/>
                <c15:showLeaderLines val="1"/>
              </c:ext>
            </c:extLst>
          </c:dLbls>
          <c:cat>
            <c:numRef>
              <c:f>Lapas1!$B$96:$B$100</c:f>
              <c:numCache>
                <c:formatCode>General</c:formatCode>
                <c:ptCount val="5"/>
                <c:pt idx="0">
                  <c:v>2017</c:v>
                </c:pt>
                <c:pt idx="1">
                  <c:v>2018</c:v>
                </c:pt>
                <c:pt idx="2">
                  <c:v>2019</c:v>
                </c:pt>
                <c:pt idx="3">
                  <c:v>2020</c:v>
                </c:pt>
                <c:pt idx="4">
                  <c:v>2021</c:v>
                </c:pt>
              </c:numCache>
            </c:numRef>
          </c:cat>
          <c:val>
            <c:numRef>
              <c:f>Lapas1!$C$96:$C$100</c:f>
              <c:numCache>
                <c:formatCode>0.00</c:formatCode>
                <c:ptCount val="5"/>
                <c:pt idx="0">
                  <c:v>7.3467012933020213</c:v>
                </c:pt>
                <c:pt idx="1">
                  <c:v>7.3734175750587152</c:v>
                </c:pt>
                <c:pt idx="2">
                  <c:v>7.3596441751867454</c:v>
                </c:pt>
                <c:pt idx="3">
                  <c:v>7.2895647599039401</c:v>
                </c:pt>
                <c:pt idx="4">
                  <c:v>7.1590096148343161</c:v>
                </c:pt>
              </c:numCache>
            </c:numRef>
          </c:val>
          <c:extLst>
            <c:ext xmlns:c16="http://schemas.microsoft.com/office/drawing/2014/chart" uri="{C3380CC4-5D6E-409C-BE32-E72D297353CC}">
              <c16:uniqueId val="{00000000-BC66-4E80-B0DE-06C3578BF6B1}"/>
            </c:ext>
          </c:extLst>
        </c:ser>
        <c:dLbls>
          <c:showLegendKey val="0"/>
          <c:showVal val="0"/>
          <c:showCatName val="0"/>
          <c:showSerName val="0"/>
          <c:showPercent val="0"/>
          <c:showBubbleSize val="0"/>
        </c:dLbls>
        <c:gapWidth val="150"/>
        <c:axId val="521977680"/>
        <c:axId val="521980032"/>
      </c:barChart>
      <c:lineChart>
        <c:grouping val="standard"/>
        <c:varyColors val="0"/>
        <c:ser>
          <c:idx val="1"/>
          <c:order val="1"/>
          <c:tx>
            <c:strRef>
              <c:f>Lapas1!$E$93</c:f>
              <c:strCache>
                <c:ptCount val="1"/>
                <c:pt idx="0">
                  <c:v>Panevėžio miesto savivaldybė</c:v>
                </c:pt>
              </c:strCache>
            </c:strRef>
          </c:tx>
          <c:spPr>
            <a:ln w="28575" cap="rnd">
              <a:solidFill>
                <a:srgbClr val="ED7D31"/>
              </a:solidFill>
              <a:prstDash val="solid"/>
              <a:round/>
            </a:ln>
          </c:spPr>
          <c:marker>
            <c:symbol val="none"/>
          </c:marker>
          <c:dLbls>
            <c:spPr>
              <a:noFill/>
              <a:ln>
                <a:noFill/>
              </a:ln>
              <a:effectLst/>
            </c:spPr>
            <c:txPr>
              <a:bodyPr/>
              <a:lstStyle/>
              <a:p>
                <a:pPr algn="ctr">
                  <a:defRPr/>
                </a:pPr>
                <a:endParaRPr lang="lt-LT"/>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layout/>
                <c15:showLeaderLines val="1"/>
              </c:ext>
            </c:extLst>
          </c:dLbls>
          <c:cat>
            <c:numRef>
              <c:f>Lapas1!$B$96:$B$100</c:f>
              <c:numCache>
                <c:formatCode>General</c:formatCode>
                <c:ptCount val="5"/>
                <c:pt idx="0">
                  <c:v>2017</c:v>
                </c:pt>
                <c:pt idx="1">
                  <c:v>2018</c:v>
                </c:pt>
                <c:pt idx="2">
                  <c:v>2019</c:v>
                </c:pt>
                <c:pt idx="3">
                  <c:v>2020</c:v>
                </c:pt>
                <c:pt idx="4">
                  <c:v>2021</c:v>
                </c:pt>
              </c:numCache>
            </c:numRef>
          </c:cat>
          <c:val>
            <c:numRef>
              <c:f>Lapas1!$E$96:$E$100</c:f>
              <c:numCache>
                <c:formatCode>0.00</c:formatCode>
                <c:ptCount val="5"/>
                <c:pt idx="0">
                  <c:v>6.6938300349243303</c:v>
                </c:pt>
                <c:pt idx="1">
                  <c:v>6.737860574212319</c:v>
                </c:pt>
                <c:pt idx="2">
                  <c:v>6.7260354146822889</c:v>
                </c:pt>
                <c:pt idx="3">
                  <c:v>6.6915060837165976</c:v>
                </c:pt>
                <c:pt idx="4">
                  <c:v>6.5699124248046994</c:v>
                </c:pt>
              </c:numCache>
            </c:numRef>
          </c:val>
          <c:smooth val="0"/>
          <c:extLst>
            <c:ext xmlns:c16="http://schemas.microsoft.com/office/drawing/2014/chart" uri="{C3380CC4-5D6E-409C-BE32-E72D297353CC}">
              <c16:uniqueId val="{00000001-BC66-4E80-B0DE-06C3578BF6B1}"/>
            </c:ext>
          </c:extLst>
        </c:ser>
        <c:dLbls>
          <c:showLegendKey val="0"/>
          <c:showVal val="0"/>
          <c:showCatName val="0"/>
          <c:showSerName val="0"/>
          <c:showPercent val="0"/>
          <c:showBubbleSize val="0"/>
        </c:dLbls>
        <c:marker val="1"/>
        <c:smooth val="0"/>
        <c:axId val="521977680"/>
        <c:axId val="521980032"/>
      </c:lineChart>
      <c:valAx>
        <c:axId val="521980032"/>
        <c:scaling>
          <c:orientation val="minMax"/>
        </c:scaling>
        <c:delete val="0"/>
        <c:axPos val="l"/>
        <c:majorGridlines/>
        <c:numFmt formatCode="0.00" sourceLinked="1"/>
        <c:majorTickMark val="none"/>
        <c:minorTickMark val="none"/>
        <c:tickLblPos val="nextTo"/>
        <c:spPr>
          <a:noFill/>
          <a:ln>
            <a:noFill/>
          </a:ln>
        </c:spPr>
        <c:crossAx val="521977680"/>
        <c:crosses val="autoZero"/>
        <c:crossBetween val="between"/>
      </c:valAx>
      <c:catAx>
        <c:axId val="521977680"/>
        <c:scaling>
          <c:orientation val="minMax"/>
        </c:scaling>
        <c:delete val="0"/>
        <c:axPos val="b"/>
        <c:numFmt formatCode="General" sourceLinked="1"/>
        <c:majorTickMark val="none"/>
        <c:minorTickMark val="none"/>
        <c:tickLblPos val="nextTo"/>
        <c:spPr>
          <a:noFill/>
          <a:ln w="9528" cap="flat">
            <a:solidFill>
              <a:srgbClr val="D9D9D9"/>
            </a:solidFill>
            <a:prstDash val="solid"/>
            <a:round/>
          </a:ln>
        </c:spPr>
        <c:crossAx val="521980032"/>
        <c:crosses val="autoZero"/>
        <c:auto val="1"/>
        <c:lblAlgn val="ctr"/>
        <c:lblOffset val="100"/>
        <c:noMultiLvlLbl val="0"/>
      </c:catAx>
      <c:spPr>
        <a:noFill/>
        <a:ln>
          <a:noFill/>
        </a:ln>
      </c:spPr>
    </c:plotArea>
    <c:legend>
      <c:legendPos val="b"/>
      <c:layout/>
      <c:overlay val="0"/>
      <c:spPr>
        <a:noFill/>
        <a:ln>
          <a:noFill/>
        </a:ln>
      </c:sp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lt-LT" sz="1000" b="0" i="0" u="none" strike="noStrike" kern="1200" baseline="0">
          <a:solidFill>
            <a:sysClr val="windowText" lastClr="000000"/>
          </a:solidFill>
          <a:latin typeface="Calibri"/>
          <a:ea typeface=""/>
          <a:cs typeface=""/>
        </a:defRPr>
      </a:pPr>
      <a:endParaRPr lang="lt-LT"/>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Lapas1!$F$42</c:f>
              <c:strCache>
                <c:ptCount val="1"/>
                <c:pt idx="0">
                  <c:v>2018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Lapas1!$E$43:$E$44</c:f>
              <c:strCache>
                <c:ptCount val="2"/>
                <c:pt idx="0">
                  <c:v>Ikimokyklinio amžiaus vaikų skaičius</c:v>
                </c:pt>
                <c:pt idx="1">
                  <c:v>Priešmokyklinio amžiaus vaikų skaičius</c:v>
                </c:pt>
              </c:strCache>
            </c:strRef>
          </c:cat>
          <c:val>
            <c:numRef>
              <c:f>Lapas1!$F$43:$F$44</c:f>
              <c:numCache>
                <c:formatCode>General</c:formatCode>
                <c:ptCount val="2"/>
                <c:pt idx="0">
                  <c:v>3455</c:v>
                </c:pt>
                <c:pt idx="1">
                  <c:v>958</c:v>
                </c:pt>
              </c:numCache>
            </c:numRef>
          </c:val>
          <c:extLst>
            <c:ext xmlns:c16="http://schemas.microsoft.com/office/drawing/2014/chart" uri="{C3380CC4-5D6E-409C-BE32-E72D297353CC}">
              <c16:uniqueId val="{00000000-4097-4E45-948F-1AEE567713E8}"/>
            </c:ext>
          </c:extLst>
        </c:ser>
        <c:ser>
          <c:idx val="1"/>
          <c:order val="1"/>
          <c:tx>
            <c:strRef>
              <c:f>Lapas1!$G$42</c:f>
              <c:strCache>
                <c:ptCount val="1"/>
                <c:pt idx="0">
                  <c:v>2019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Lapas1!$E$43:$E$44</c:f>
              <c:strCache>
                <c:ptCount val="2"/>
                <c:pt idx="0">
                  <c:v>Ikimokyklinio amžiaus vaikų skaičius</c:v>
                </c:pt>
                <c:pt idx="1">
                  <c:v>Priešmokyklinio amžiaus vaikų skaičius</c:v>
                </c:pt>
              </c:strCache>
            </c:strRef>
          </c:cat>
          <c:val>
            <c:numRef>
              <c:f>Lapas1!$G$43:$G$44</c:f>
              <c:numCache>
                <c:formatCode>General</c:formatCode>
                <c:ptCount val="2"/>
                <c:pt idx="0">
                  <c:v>3536</c:v>
                </c:pt>
                <c:pt idx="1">
                  <c:v>929</c:v>
                </c:pt>
              </c:numCache>
            </c:numRef>
          </c:val>
          <c:extLst>
            <c:ext xmlns:c16="http://schemas.microsoft.com/office/drawing/2014/chart" uri="{C3380CC4-5D6E-409C-BE32-E72D297353CC}">
              <c16:uniqueId val="{00000001-4097-4E45-948F-1AEE567713E8}"/>
            </c:ext>
          </c:extLst>
        </c:ser>
        <c:ser>
          <c:idx val="2"/>
          <c:order val="2"/>
          <c:tx>
            <c:strRef>
              <c:f>Lapas1!$H$42</c:f>
              <c:strCache>
                <c:ptCount val="1"/>
                <c:pt idx="0">
                  <c:v>2020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Lapas1!$E$43:$E$44</c:f>
              <c:strCache>
                <c:ptCount val="2"/>
                <c:pt idx="0">
                  <c:v>Ikimokyklinio amžiaus vaikų skaičius</c:v>
                </c:pt>
                <c:pt idx="1">
                  <c:v>Priešmokyklinio amžiaus vaikų skaičius</c:v>
                </c:pt>
              </c:strCache>
            </c:strRef>
          </c:cat>
          <c:val>
            <c:numRef>
              <c:f>Lapas1!$H$43:$H$44</c:f>
              <c:numCache>
                <c:formatCode>General</c:formatCode>
                <c:ptCount val="2"/>
                <c:pt idx="0">
                  <c:v>3567</c:v>
                </c:pt>
                <c:pt idx="1">
                  <c:v>933</c:v>
                </c:pt>
              </c:numCache>
            </c:numRef>
          </c:val>
          <c:extLst>
            <c:ext xmlns:c16="http://schemas.microsoft.com/office/drawing/2014/chart" uri="{C3380CC4-5D6E-409C-BE32-E72D297353CC}">
              <c16:uniqueId val="{00000002-4097-4E45-948F-1AEE567713E8}"/>
            </c:ext>
          </c:extLst>
        </c:ser>
        <c:ser>
          <c:idx val="3"/>
          <c:order val="3"/>
          <c:tx>
            <c:strRef>
              <c:f>Lapas1!$I$42</c:f>
              <c:strCache>
                <c:ptCount val="1"/>
                <c:pt idx="0">
                  <c:v>2021 m.</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Lapas1!$E$43:$E$44</c:f>
              <c:strCache>
                <c:ptCount val="2"/>
                <c:pt idx="0">
                  <c:v>Ikimokyklinio amžiaus vaikų skaičius</c:v>
                </c:pt>
                <c:pt idx="1">
                  <c:v>Priešmokyklinio amžiaus vaikų skaičius</c:v>
                </c:pt>
              </c:strCache>
            </c:strRef>
          </c:cat>
          <c:val>
            <c:numRef>
              <c:f>Lapas1!$I$43:$I$44</c:f>
              <c:numCache>
                <c:formatCode>General</c:formatCode>
                <c:ptCount val="2"/>
                <c:pt idx="0">
                  <c:v>3539</c:v>
                </c:pt>
                <c:pt idx="1">
                  <c:v>946</c:v>
                </c:pt>
              </c:numCache>
            </c:numRef>
          </c:val>
          <c:extLst>
            <c:ext xmlns:c16="http://schemas.microsoft.com/office/drawing/2014/chart" uri="{C3380CC4-5D6E-409C-BE32-E72D297353CC}">
              <c16:uniqueId val="{00000003-4097-4E45-948F-1AEE567713E8}"/>
            </c:ext>
          </c:extLst>
        </c:ser>
        <c:dLbls>
          <c:dLblPos val="outEnd"/>
          <c:showLegendKey val="0"/>
          <c:showVal val="1"/>
          <c:showCatName val="0"/>
          <c:showSerName val="0"/>
          <c:showPercent val="0"/>
          <c:showBubbleSize val="0"/>
        </c:dLbls>
        <c:gapWidth val="219"/>
        <c:overlap val="-27"/>
        <c:axId val="533483968"/>
        <c:axId val="533483184"/>
      </c:barChart>
      <c:catAx>
        <c:axId val="533483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33483184"/>
        <c:crosses val="autoZero"/>
        <c:auto val="1"/>
        <c:lblAlgn val="ctr"/>
        <c:lblOffset val="100"/>
        <c:noMultiLvlLbl val="0"/>
      </c:catAx>
      <c:valAx>
        <c:axId val="533483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334839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804846515052225"/>
          <c:y val="0.25083333333333324"/>
          <c:w val="0.61181048492085577"/>
          <c:h val="0.69824074074074061"/>
        </c:manualLayout>
      </c:layout>
      <c:barChart>
        <c:barDir val="bar"/>
        <c:grouping val="stacked"/>
        <c:varyColors val="0"/>
        <c:ser>
          <c:idx val="0"/>
          <c:order val="0"/>
          <c:tx>
            <c:strRef>
              <c:f>Lapas1!$C$18</c:f>
              <c:strCache>
                <c:ptCount val="1"/>
                <c:pt idx="0">
                  <c:v>Mokinių skaičius</c:v>
                </c:pt>
              </c:strCache>
            </c:strRef>
          </c:tx>
          <c:spPr>
            <a:solidFill>
              <a:schemeClr val="accent1"/>
            </a:solidFill>
            <a:ln>
              <a:noFill/>
            </a:ln>
            <a:effectLst/>
          </c:spPr>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Lapas1!$B$19:$B$23</c:f>
              <c:strCache>
                <c:ptCount val="5"/>
                <c:pt idx="0">
                  <c:v>2017-2018 m.m. </c:v>
                </c:pt>
                <c:pt idx="1">
                  <c:v>2018-2019 m.m. </c:v>
                </c:pt>
                <c:pt idx="2">
                  <c:v>2019-2020 m.m. </c:v>
                </c:pt>
                <c:pt idx="3">
                  <c:v>2020-2021 m.m. </c:v>
                </c:pt>
                <c:pt idx="4">
                  <c:v>2021-2022 m.m. </c:v>
                </c:pt>
              </c:strCache>
            </c:strRef>
          </c:cat>
          <c:val>
            <c:numRef>
              <c:f>Lapas1!$C$19:$C$23</c:f>
              <c:numCache>
                <c:formatCode>General</c:formatCode>
                <c:ptCount val="5"/>
                <c:pt idx="0">
                  <c:v>1462</c:v>
                </c:pt>
                <c:pt idx="1">
                  <c:v>1299</c:v>
                </c:pt>
                <c:pt idx="2">
                  <c:v>1347</c:v>
                </c:pt>
                <c:pt idx="3">
                  <c:v>1484</c:v>
                </c:pt>
                <c:pt idx="4">
                  <c:v>1479</c:v>
                </c:pt>
              </c:numCache>
            </c:numRef>
          </c:val>
          <c:extLst>
            <c:ext xmlns:c16="http://schemas.microsoft.com/office/drawing/2014/chart" uri="{C3380CC4-5D6E-409C-BE32-E72D297353CC}">
              <c16:uniqueId val="{00000000-59AC-4505-992A-F77BE28B8291}"/>
            </c:ext>
          </c:extLst>
        </c:ser>
        <c:ser>
          <c:idx val="1"/>
          <c:order val="1"/>
          <c:tx>
            <c:strRef>
              <c:f>Lapas1!$D$18</c:f>
              <c:strCache>
                <c:ptCount val="1"/>
                <c:pt idx="0">
                  <c:v>Dalis proc. </c:v>
                </c:pt>
              </c:strCache>
            </c:strRef>
          </c:tx>
          <c:spPr>
            <a:solidFill>
              <a:schemeClr val="accent3"/>
            </a:solidFill>
            <a:ln>
              <a:noFill/>
            </a:ln>
            <a:effectLst/>
          </c:spPr>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Lapas1!$B$19:$B$23</c:f>
              <c:strCache>
                <c:ptCount val="5"/>
                <c:pt idx="0">
                  <c:v>2017-2018 m.m. </c:v>
                </c:pt>
                <c:pt idx="1">
                  <c:v>2018-2019 m.m. </c:v>
                </c:pt>
                <c:pt idx="2">
                  <c:v>2019-2020 m.m. </c:v>
                </c:pt>
                <c:pt idx="3">
                  <c:v>2020-2021 m.m. </c:v>
                </c:pt>
                <c:pt idx="4">
                  <c:v>2021-2022 m.m. </c:v>
                </c:pt>
              </c:strCache>
            </c:strRef>
          </c:cat>
          <c:val>
            <c:numRef>
              <c:f>Lapas1!$D$19:$D$23</c:f>
              <c:numCache>
                <c:formatCode>General</c:formatCode>
                <c:ptCount val="5"/>
                <c:pt idx="0">
                  <c:v>13.5</c:v>
                </c:pt>
                <c:pt idx="1">
                  <c:v>13.5</c:v>
                </c:pt>
                <c:pt idx="2">
                  <c:v>14</c:v>
                </c:pt>
                <c:pt idx="3">
                  <c:v>15.5</c:v>
                </c:pt>
                <c:pt idx="4">
                  <c:v>15.5</c:v>
                </c:pt>
              </c:numCache>
            </c:numRef>
          </c:val>
          <c:extLst>
            <c:ext xmlns:c16="http://schemas.microsoft.com/office/drawing/2014/chart" uri="{C3380CC4-5D6E-409C-BE32-E72D297353CC}">
              <c16:uniqueId val="{00000001-59AC-4505-992A-F77BE28B8291}"/>
            </c:ext>
          </c:extLst>
        </c:ser>
        <c:dLbls>
          <c:showLegendKey val="0"/>
          <c:showVal val="1"/>
          <c:showCatName val="0"/>
          <c:showSerName val="0"/>
          <c:showPercent val="0"/>
          <c:showBubbleSize val="0"/>
        </c:dLbls>
        <c:gapWidth val="150"/>
        <c:overlap val="100"/>
        <c:axId val="533481224"/>
        <c:axId val="522591840"/>
      </c:barChart>
      <c:catAx>
        <c:axId val="533481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522591840"/>
        <c:crosses val="autoZero"/>
        <c:auto val="1"/>
        <c:lblAlgn val="ctr"/>
        <c:lblOffset val="100"/>
        <c:noMultiLvlLbl val="0"/>
      </c:catAx>
      <c:valAx>
        <c:axId val="522591840"/>
        <c:scaling>
          <c:orientation val="minMax"/>
        </c:scaling>
        <c:delete val="1"/>
        <c:axPos val="b"/>
        <c:numFmt formatCode="General" sourceLinked="1"/>
        <c:majorTickMark val="none"/>
        <c:minorTickMark val="none"/>
        <c:tickLblPos val="none"/>
        <c:crossAx val="533481224"/>
        <c:crosses val="autoZero"/>
        <c:crossBetween val="between"/>
      </c:valAx>
      <c:spPr>
        <a:noFill/>
        <a:ln>
          <a:noFill/>
        </a:ln>
        <a:effectLst/>
      </c:spPr>
    </c:plotArea>
    <c:legend>
      <c:legendPos val="b"/>
      <c:layout>
        <c:manualLayout>
          <c:xMode val="edge"/>
          <c:yMode val="edge"/>
          <c:x val="0.68567225219056782"/>
          <c:y val="0.88712288772892145"/>
          <c:w val="0.31412357239128891"/>
          <c:h val="0.11287711227107848"/>
        </c:manualLayout>
      </c:layout>
      <c:overlay val="0"/>
      <c:spPr>
        <a:noFill/>
        <a:ln>
          <a:noFill/>
        </a:ln>
        <a:effectLst/>
      </c:spPr>
      <c:txPr>
        <a:bodyPr rot="0" vert="horz"/>
        <a:lstStyle/>
        <a:p>
          <a:pPr>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246893308952507E-2"/>
          <c:y val="0.15895522388059713"/>
          <c:w val="0.97117587789677984"/>
          <c:h val="0.5748254789046896"/>
        </c:manualLayout>
      </c:layout>
      <c:barChart>
        <c:barDir val="col"/>
        <c:grouping val="percentStacked"/>
        <c:varyColors val="0"/>
        <c:ser>
          <c:idx val="0"/>
          <c:order val="0"/>
          <c:tx>
            <c:strRef>
              <c:f>Lapas1!$C$78</c:f>
              <c:strCache>
                <c:ptCount val="1"/>
                <c:pt idx="0">
                  <c:v>2017-2018 m. m.</c:v>
                </c:pt>
              </c:strCache>
            </c:strRef>
          </c:tx>
          <c:spPr>
            <a:solidFill>
              <a:schemeClr val="accent1"/>
            </a:solidFill>
            <a:ln>
              <a:noFill/>
            </a:ln>
            <a:effectLst/>
          </c:spPr>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Lapas1!$B$79:$B$85</c:f>
              <c:strCache>
                <c:ptCount val="7"/>
                <c:pt idx="0">
                  <c:v>Bendras (prad., prog., pagr. m., gimn.)</c:v>
                </c:pt>
                <c:pt idx="1">
                  <c:v>Pradinė m.</c:v>
                </c:pt>
                <c:pt idx="2">
                  <c:v>Progimnazijos, pagrindinės m.</c:v>
                </c:pt>
                <c:pt idx="3">
                  <c:v>Gimnazijos</c:v>
                </c:pt>
                <c:pt idx="4">
                  <c:v>Specialiosios m.</c:v>
                </c:pt>
                <c:pt idx="5">
                  <c:v>M.Karkos pagr. m. spec. kl.</c:v>
                </c:pt>
                <c:pt idx="6">
                  <c:v>Beržų prog. spec. kl. </c:v>
                </c:pt>
              </c:strCache>
            </c:strRef>
          </c:cat>
          <c:val>
            <c:numRef>
              <c:f>Lapas1!$C$79:$C$85</c:f>
              <c:numCache>
                <c:formatCode>General</c:formatCode>
                <c:ptCount val="7"/>
                <c:pt idx="0">
                  <c:v>23.3</c:v>
                </c:pt>
                <c:pt idx="1">
                  <c:v>23.2</c:v>
                </c:pt>
                <c:pt idx="2">
                  <c:v>23.2</c:v>
                </c:pt>
                <c:pt idx="3">
                  <c:v>24.3</c:v>
                </c:pt>
                <c:pt idx="4">
                  <c:v>5.9</c:v>
                </c:pt>
                <c:pt idx="5">
                  <c:v>11</c:v>
                </c:pt>
                <c:pt idx="6">
                  <c:v>6</c:v>
                </c:pt>
              </c:numCache>
            </c:numRef>
          </c:val>
          <c:extLst>
            <c:ext xmlns:c16="http://schemas.microsoft.com/office/drawing/2014/chart" uri="{C3380CC4-5D6E-409C-BE32-E72D297353CC}">
              <c16:uniqueId val="{00000000-B7B8-46A0-95C4-90F9C150E35D}"/>
            </c:ext>
          </c:extLst>
        </c:ser>
        <c:ser>
          <c:idx val="1"/>
          <c:order val="1"/>
          <c:tx>
            <c:strRef>
              <c:f>Lapas1!$D$78</c:f>
              <c:strCache>
                <c:ptCount val="1"/>
                <c:pt idx="0">
                  <c:v>2018-2019 m. m.</c:v>
                </c:pt>
              </c:strCache>
            </c:strRef>
          </c:tx>
          <c:spPr>
            <a:solidFill>
              <a:schemeClr val="accent2"/>
            </a:solidFill>
            <a:ln>
              <a:noFill/>
            </a:ln>
            <a:effectLst/>
          </c:spPr>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Lapas1!$B$79:$B$85</c:f>
              <c:strCache>
                <c:ptCount val="7"/>
                <c:pt idx="0">
                  <c:v>Bendras (prad., prog., pagr. m., gimn.)</c:v>
                </c:pt>
                <c:pt idx="1">
                  <c:v>Pradinė m.</c:v>
                </c:pt>
                <c:pt idx="2">
                  <c:v>Progimnazijos, pagrindinės m.</c:v>
                </c:pt>
                <c:pt idx="3">
                  <c:v>Gimnazijos</c:v>
                </c:pt>
                <c:pt idx="4">
                  <c:v>Specialiosios m.</c:v>
                </c:pt>
                <c:pt idx="5">
                  <c:v>M.Karkos pagr. m. spec. kl.</c:v>
                </c:pt>
                <c:pt idx="6">
                  <c:v>Beržų prog. spec. kl. </c:v>
                </c:pt>
              </c:strCache>
            </c:strRef>
          </c:cat>
          <c:val>
            <c:numRef>
              <c:f>Lapas1!$D$79:$D$85</c:f>
              <c:numCache>
                <c:formatCode>General</c:formatCode>
                <c:ptCount val="7"/>
                <c:pt idx="0">
                  <c:v>23</c:v>
                </c:pt>
                <c:pt idx="1">
                  <c:v>22.7</c:v>
                </c:pt>
                <c:pt idx="2">
                  <c:v>23</c:v>
                </c:pt>
                <c:pt idx="3">
                  <c:v>25</c:v>
                </c:pt>
                <c:pt idx="4">
                  <c:v>6.5</c:v>
                </c:pt>
                <c:pt idx="5">
                  <c:v>10.4</c:v>
                </c:pt>
                <c:pt idx="6">
                  <c:v>6</c:v>
                </c:pt>
              </c:numCache>
            </c:numRef>
          </c:val>
          <c:extLst>
            <c:ext xmlns:c16="http://schemas.microsoft.com/office/drawing/2014/chart" uri="{C3380CC4-5D6E-409C-BE32-E72D297353CC}">
              <c16:uniqueId val="{00000001-B7B8-46A0-95C4-90F9C150E35D}"/>
            </c:ext>
          </c:extLst>
        </c:ser>
        <c:ser>
          <c:idx val="2"/>
          <c:order val="2"/>
          <c:tx>
            <c:strRef>
              <c:f>Lapas1!$E$78</c:f>
              <c:strCache>
                <c:ptCount val="1"/>
                <c:pt idx="0">
                  <c:v>2019-2020 m. m. </c:v>
                </c:pt>
              </c:strCache>
            </c:strRef>
          </c:tx>
          <c:spPr>
            <a:solidFill>
              <a:schemeClr val="accent3"/>
            </a:solidFill>
            <a:ln>
              <a:noFill/>
            </a:ln>
            <a:effectLst/>
          </c:spPr>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Lapas1!$B$79:$B$85</c:f>
              <c:strCache>
                <c:ptCount val="7"/>
                <c:pt idx="0">
                  <c:v>Bendras (prad., prog., pagr. m., gimn.)</c:v>
                </c:pt>
                <c:pt idx="1">
                  <c:v>Pradinė m.</c:v>
                </c:pt>
                <c:pt idx="2">
                  <c:v>Progimnazijos, pagrindinės m.</c:v>
                </c:pt>
                <c:pt idx="3">
                  <c:v>Gimnazijos</c:v>
                </c:pt>
                <c:pt idx="4">
                  <c:v>Specialiosios m.</c:v>
                </c:pt>
                <c:pt idx="5">
                  <c:v>M.Karkos pagr. m. spec. kl.</c:v>
                </c:pt>
                <c:pt idx="6">
                  <c:v>Beržų prog. spec. kl. </c:v>
                </c:pt>
              </c:strCache>
            </c:strRef>
          </c:cat>
          <c:val>
            <c:numRef>
              <c:f>Lapas1!$E$79:$E$85</c:f>
              <c:numCache>
                <c:formatCode>General</c:formatCode>
                <c:ptCount val="7"/>
                <c:pt idx="0">
                  <c:v>22.8</c:v>
                </c:pt>
                <c:pt idx="1">
                  <c:v>22.6</c:v>
                </c:pt>
                <c:pt idx="2">
                  <c:v>22.9</c:v>
                </c:pt>
                <c:pt idx="3">
                  <c:v>23</c:v>
                </c:pt>
                <c:pt idx="4">
                  <c:v>5.4</c:v>
                </c:pt>
                <c:pt idx="5">
                  <c:v>9.6</c:v>
                </c:pt>
                <c:pt idx="6">
                  <c:v>5.7</c:v>
                </c:pt>
              </c:numCache>
            </c:numRef>
          </c:val>
          <c:extLst>
            <c:ext xmlns:c16="http://schemas.microsoft.com/office/drawing/2014/chart" uri="{C3380CC4-5D6E-409C-BE32-E72D297353CC}">
              <c16:uniqueId val="{00000002-B7B8-46A0-95C4-90F9C150E35D}"/>
            </c:ext>
          </c:extLst>
        </c:ser>
        <c:ser>
          <c:idx val="3"/>
          <c:order val="3"/>
          <c:tx>
            <c:strRef>
              <c:f>Lapas1!$F$78</c:f>
              <c:strCache>
                <c:ptCount val="1"/>
                <c:pt idx="0">
                  <c:v>2020-2021 m. m.</c:v>
                </c:pt>
              </c:strCache>
            </c:strRef>
          </c:tx>
          <c:spPr>
            <a:solidFill>
              <a:schemeClr val="accent4"/>
            </a:solidFill>
            <a:ln>
              <a:noFill/>
            </a:ln>
            <a:effectLst/>
          </c:spPr>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Lapas1!$B$79:$B$85</c:f>
              <c:strCache>
                <c:ptCount val="7"/>
                <c:pt idx="0">
                  <c:v>Bendras (prad., prog., pagr. m., gimn.)</c:v>
                </c:pt>
                <c:pt idx="1">
                  <c:v>Pradinė m.</c:v>
                </c:pt>
                <c:pt idx="2">
                  <c:v>Progimnazijos, pagrindinės m.</c:v>
                </c:pt>
                <c:pt idx="3">
                  <c:v>Gimnazijos</c:v>
                </c:pt>
                <c:pt idx="4">
                  <c:v>Specialiosios m.</c:v>
                </c:pt>
                <c:pt idx="5">
                  <c:v>M.Karkos pagr. m. spec. kl.</c:v>
                </c:pt>
                <c:pt idx="6">
                  <c:v>Beržų prog. spec. kl. </c:v>
                </c:pt>
              </c:strCache>
            </c:strRef>
          </c:cat>
          <c:val>
            <c:numRef>
              <c:f>Lapas1!$F$79:$F$85</c:f>
              <c:numCache>
                <c:formatCode>General</c:formatCode>
                <c:ptCount val="7"/>
                <c:pt idx="0">
                  <c:v>21.9</c:v>
                </c:pt>
                <c:pt idx="1">
                  <c:v>21.4</c:v>
                </c:pt>
                <c:pt idx="2">
                  <c:v>21.9</c:v>
                </c:pt>
                <c:pt idx="3">
                  <c:v>22</c:v>
                </c:pt>
                <c:pt idx="4">
                  <c:v>5.4</c:v>
                </c:pt>
                <c:pt idx="5">
                  <c:v>9.4</c:v>
                </c:pt>
                <c:pt idx="6">
                  <c:v>4.8</c:v>
                </c:pt>
              </c:numCache>
            </c:numRef>
          </c:val>
          <c:extLst>
            <c:ext xmlns:c16="http://schemas.microsoft.com/office/drawing/2014/chart" uri="{C3380CC4-5D6E-409C-BE32-E72D297353CC}">
              <c16:uniqueId val="{00000003-B7B8-46A0-95C4-90F9C150E35D}"/>
            </c:ext>
          </c:extLst>
        </c:ser>
        <c:ser>
          <c:idx val="4"/>
          <c:order val="4"/>
          <c:tx>
            <c:strRef>
              <c:f>Lapas1!$G$78</c:f>
              <c:strCache>
                <c:ptCount val="1"/>
                <c:pt idx="0">
                  <c:v>2021-2022 m. m.</c:v>
                </c:pt>
              </c:strCache>
            </c:strRef>
          </c:tx>
          <c:spPr>
            <a:solidFill>
              <a:schemeClr val="accent5"/>
            </a:solidFill>
            <a:ln>
              <a:noFill/>
            </a:ln>
            <a:effectLst/>
          </c:spPr>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Lapas1!$B$79:$B$85</c:f>
              <c:strCache>
                <c:ptCount val="7"/>
                <c:pt idx="0">
                  <c:v>Bendras (prad., prog., pagr. m., gimn.)</c:v>
                </c:pt>
                <c:pt idx="1">
                  <c:v>Pradinė m.</c:v>
                </c:pt>
                <c:pt idx="2">
                  <c:v>Progimnazijos, pagrindinės m.</c:v>
                </c:pt>
                <c:pt idx="3">
                  <c:v>Gimnazijos</c:v>
                </c:pt>
                <c:pt idx="4">
                  <c:v>Specialiosios m.</c:v>
                </c:pt>
                <c:pt idx="5">
                  <c:v>M.Karkos pagr. m. spec. kl.</c:v>
                </c:pt>
                <c:pt idx="6">
                  <c:v>Beržų prog. spec. kl. </c:v>
                </c:pt>
              </c:strCache>
            </c:strRef>
          </c:cat>
          <c:val>
            <c:numRef>
              <c:f>Lapas1!$G$79:$G$85</c:f>
              <c:numCache>
                <c:formatCode>General</c:formatCode>
                <c:ptCount val="7"/>
                <c:pt idx="0">
                  <c:v>23.9</c:v>
                </c:pt>
                <c:pt idx="1">
                  <c:v>21.8</c:v>
                </c:pt>
                <c:pt idx="2">
                  <c:v>23</c:v>
                </c:pt>
                <c:pt idx="3">
                  <c:v>20.6</c:v>
                </c:pt>
                <c:pt idx="4">
                  <c:v>5.3</c:v>
                </c:pt>
                <c:pt idx="5">
                  <c:v>9.4</c:v>
                </c:pt>
                <c:pt idx="6">
                  <c:v>4.8</c:v>
                </c:pt>
              </c:numCache>
            </c:numRef>
          </c:val>
          <c:extLst>
            <c:ext xmlns:c16="http://schemas.microsoft.com/office/drawing/2014/chart" uri="{C3380CC4-5D6E-409C-BE32-E72D297353CC}">
              <c16:uniqueId val="{00000004-B7B8-46A0-95C4-90F9C150E35D}"/>
            </c:ext>
          </c:extLst>
        </c:ser>
        <c:dLbls>
          <c:showLegendKey val="0"/>
          <c:showVal val="1"/>
          <c:showCatName val="0"/>
          <c:showSerName val="0"/>
          <c:showPercent val="0"/>
          <c:showBubbleSize val="0"/>
        </c:dLbls>
        <c:gapWidth val="150"/>
        <c:overlap val="100"/>
        <c:axId val="522591448"/>
        <c:axId val="522589096"/>
      </c:barChart>
      <c:catAx>
        <c:axId val="522591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522589096"/>
        <c:crosses val="autoZero"/>
        <c:auto val="1"/>
        <c:lblAlgn val="ctr"/>
        <c:lblOffset val="100"/>
        <c:noMultiLvlLbl val="0"/>
      </c:catAx>
      <c:valAx>
        <c:axId val="522589096"/>
        <c:scaling>
          <c:orientation val="minMax"/>
        </c:scaling>
        <c:delete val="1"/>
        <c:axPos val="l"/>
        <c:numFmt formatCode="0%" sourceLinked="1"/>
        <c:majorTickMark val="none"/>
        <c:minorTickMark val="none"/>
        <c:tickLblPos val="none"/>
        <c:crossAx val="522591448"/>
        <c:crosses val="autoZero"/>
        <c:crossBetween val="between"/>
      </c:valAx>
      <c:spPr>
        <a:noFill/>
        <a:ln>
          <a:noFill/>
        </a:ln>
        <a:effectLst/>
      </c:spPr>
    </c:plotArea>
    <c:legend>
      <c:legendPos val="b"/>
      <c:layout>
        <c:manualLayout>
          <c:xMode val="edge"/>
          <c:yMode val="edge"/>
          <c:x val="6.563110590074249E-2"/>
          <c:y val="0.91501038116504096"/>
          <c:w val="0.91758499413833527"/>
          <c:h val="6.5089121322521246E-2"/>
        </c:manualLayout>
      </c:layout>
      <c:overlay val="0"/>
      <c:spPr>
        <a:noFill/>
        <a:ln>
          <a:noFill/>
        </a:ln>
        <a:effectLst/>
      </c:spPr>
      <c:txPr>
        <a:bodyPr rot="0" vert="horz"/>
        <a:lstStyle/>
        <a:p>
          <a:pPr>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8887677823088339E-2"/>
          <c:y val="8.1077194117858294E-4"/>
          <c:w val="0.98111229502275477"/>
          <c:h val="0.73137885161615068"/>
        </c:manualLayout>
      </c:layout>
      <c:barChart>
        <c:barDir val="col"/>
        <c:grouping val="stacked"/>
        <c:varyColors val="0"/>
        <c:ser>
          <c:idx val="0"/>
          <c:order val="0"/>
          <c:tx>
            <c:strRef>
              <c:f>Lapas1!$C$90</c:f>
              <c:strCache>
                <c:ptCount val="1"/>
                <c:pt idx="0">
                  <c:v>2017-2018 m.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Lapas1!$B$91:$B$95</c:f>
              <c:strCache>
                <c:ptCount val="5"/>
                <c:pt idx="0">
                  <c:v>Bendras (prog., pagr. m., gimn.)</c:v>
                </c:pt>
                <c:pt idx="1">
                  <c:v>Progimnazijos ir pagrindinės m.</c:v>
                </c:pt>
                <c:pt idx="2">
                  <c:v>Gimnazijos</c:v>
                </c:pt>
                <c:pt idx="3">
                  <c:v>Specialiosios m.</c:v>
                </c:pt>
                <c:pt idx="4">
                  <c:v>M.Karkos pagr. m. spec. kl.</c:v>
                </c:pt>
              </c:strCache>
            </c:strRef>
          </c:cat>
          <c:val>
            <c:numRef>
              <c:f>Lapas1!$C$91:$C$95</c:f>
              <c:numCache>
                <c:formatCode>General</c:formatCode>
                <c:ptCount val="5"/>
                <c:pt idx="0">
                  <c:v>26</c:v>
                </c:pt>
                <c:pt idx="1">
                  <c:v>25.5</c:v>
                </c:pt>
                <c:pt idx="2">
                  <c:v>30.7</c:v>
                </c:pt>
                <c:pt idx="3">
                  <c:v>6.9</c:v>
                </c:pt>
                <c:pt idx="4">
                  <c:v>9.5</c:v>
                </c:pt>
              </c:numCache>
            </c:numRef>
          </c:val>
          <c:extLst>
            <c:ext xmlns:c16="http://schemas.microsoft.com/office/drawing/2014/chart" uri="{C3380CC4-5D6E-409C-BE32-E72D297353CC}">
              <c16:uniqueId val="{00000000-A57C-4A4C-B93C-DCED5D042C6E}"/>
            </c:ext>
          </c:extLst>
        </c:ser>
        <c:ser>
          <c:idx val="1"/>
          <c:order val="1"/>
          <c:tx>
            <c:strRef>
              <c:f>Lapas1!$D$90</c:f>
              <c:strCache>
                <c:ptCount val="1"/>
                <c:pt idx="0">
                  <c:v>2018-2019 m.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Lapas1!$B$91:$B$95</c:f>
              <c:strCache>
                <c:ptCount val="5"/>
                <c:pt idx="0">
                  <c:v>Bendras (prog., pagr. m., gimn.)</c:v>
                </c:pt>
                <c:pt idx="1">
                  <c:v>Progimnazijos ir pagrindinės m.</c:v>
                </c:pt>
                <c:pt idx="2">
                  <c:v>Gimnazijos</c:v>
                </c:pt>
                <c:pt idx="3">
                  <c:v>Specialiosios m.</c:v>
                </c:pt>
                <c:pt idx="4">
                  <c:v>M.Karkos pagr. m. spec. kl.</c:v>
                </c:pt>
              </c:strCache>
            </c:strRef>
          </c:cat>
          <c:val>
            <c:numRef>
              <c:f>Lapas1!$D$91:$D$95</c:f>
              <c:numCache>
                <c:formatCode>General</c:formatCode>
                <c:ptCount val="5"/>
                <c:pt idx="0">
                  <c:v>25.6</c:v>
                </c:pt>
                <c:pt idx="1">
                  <c:v>25.6</c:v>
                </c:pt>
                <c:pt idx="2">
                  <c:v>25.3</c:v>
                </c:pt>
                <c:pt idx="3">
                  <c:v>7.1</c:v>
                </c:pt>
                <c:pt idx="4">
                  <c:v>8.8000000000000007</c:v>
                </c:pt>
              </c:numCache>
            </c:numRef>
          </c:val>
          <c:extLst>
            <c:ext xmlns:c16="http://schemas.microsoft.com/office/drawing/2014/chart" uri="{C3380CC4-5D6E-409C-BE32-E72D297353CC}">
              <c16:uniqueId val="{00000001-A57C-4A4C-B93C-DCED5D042C6E}"/>
            </c:ext>
          </c:extLst>
        </c:ser>
        <c:ser>
          <c:idx val="2"/>
          <c:order val="2"/>
          <c:tx>
            <c:strRef>
              <c:f>Lapas1!$E$90</c:f>
              <c:strCache>
                <c:ptCount val="1"/>
                <c:pt idx="0">
                  <c:v>2019-2020 m. m.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Lapas1!$B$91:$B$95</c:f>
              <c:strCache>
                <c:ptCount val="5"/>
                <c:pt idx="0">
                  <c:v>Bendras (prog., pagr. m., gimn.)</c:v>
                </c:pt>
                <c:pt idx="1">
                  <c:v>Progimnazijos ir pagrindinės m.</c:v>
                </c:pt>
                <c:pt idx="2">
                  <c:v>Gimnazijos</c:v>
                </c:pt>
                <c:pt idx="3">
                  <c:v>Specialiosios m.</c:v>
                </c:pt>
                <c:pt idx="4">
                  <c:v>M.Karkos pagr. m. spec. kl.</c:v>
                </c:pt>
              </c:strCache>
            </c:strRef>
          </c:cat>
          <c:val>
            <c:numRef>
              <c:f>Lapas1!$E$91:$E$95</c:f>
              <c:numCache>
                <c:formatCode>General</c:formatCode>
                <c:ptCount val="5"/>
                <c:pt idx="0">
                  <c:v>25.1</c:v>
                </c:pt>
                <c:pt idx="1">
                  <c:v>24.9</c:v>
                </c:pt>
                <c:pt idx="2">
                  <c:v>26.8</c:v>
                </c:pt>
                <c:pt idx="3">
                  <c:v>6.1</c:v>
                </c:pt>
                <c:pt idx="4">
                  <c:v>10.8</c:v>
                </c:pt>
              </c:numCache>
            </c:numRef>
          </c:val>
          <c:extLst>
            <c:ext xmlns:c16="http://schemas.microsoft.com/office/drawing/2014/chart" uri="{C3380CC4-5D6E-409C-BE32-E72D297353CC}">
              <c16:uniqueId val="{00000002-A57C-4A4C-B93C-DCED5D042C6E}"/>
            </c:ext>
          </c:extLst>
        </c:ser>
        <c:ser>
          <c:idx val="3"/>
          <c:order val="3"/>
          <c:tx>
            <c:strRef>
              <c:f>Lapas1!$F$90</c:f>
              <c:strCache>
                <c:ptCount val="1"/>
                <c:pt idx="0">
                  <c:v>2020-2021 m. m.</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Lapas1!$B$91:$B$95</c:f>
              <c:strCache>
                <c:ptCount val="5"/>
                <c:pt idx="0">
                  <c:v>Bendras (prog., pagr. m., gimn.)</c:v>
                </c:pt>
                <c:pt idx="1">
                  <c:v>Progimnazijos ir pagrindinės m.</c:v>
                </c:pt>
                <c:pt idx="2">
                  <c:v>Gimnazijos</c:v>
                </c:pt>
                <c:pt idx="3">
                  <c:v>Specialiosios m.</c:v>
                </c:pt>
                <c:pt idx="4">
                  <c:v>M.Karkos pagr. m. spec. kl.</c:v>
                </c:pt>
              </c:strCache>
            </c:strRef>
          </c:cat>
          <c:val>
            <c:numRef>
              <c:f>Lapas1!$F$91:$F$95</c:f>
              <c:numCache>
                <c:formatCode>General</c:formatCode>
                <c:ptCount val="5"/>
                <c:pt idx="0">
                  <c:v>24.5</c:v>
                </c:pt>
                <c:pt idx="1">
                  <c:v>24.5</c:v>
                </c:pt>
                <c:pt idx="2">
                  <c:v>24.5</c:v>
                </c:pt>
                <c:pt idx="3">
                  <c:v>6.2</c:v>
                </c:pt>
                <c:pt idx="4">
                  <c:v>11.4</c:v>
                </c:pt>
              </c:numCache>
            </c:numRef>
          </c:val>
          <c:extLst>
            <c:ext xmlns:c16="http://schemas.microsoft.com/office/drawing/2014/chart" uri="{C3380CC4-5D6E-409C-BE32-E72D297353CC}">
              <c16:uniqueId val="{00000003-A57C-4A4C-B93C-DCED5D042C6E}"/>
            </c:ext>
          </c:extLst>
        </c:ser>
        <c:ser>
          <c:idx val="4"/>
          <c:order val="4"/>
          <c:tx>
            <c:strRef>
              <c:f>Lapas1!$G$90</c:f>
              <c:strCache>
                <c:ptCount val="1"/>
                <c:pt idx="0">
                  <c:v>2021-2022 m. m.</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Lapas1!$B$91:$B$95</c:f>
              <c:strCache>
                <c:ptCount val="5"/>
                <c:pt idx="0">
                  <c:v>Bendras (prog., pagr. m., gimn.)</c:v>
                </c:pt>
                <c:pt idx="1">
                  <c:v>Progimnazijos ir pagrindinės m.</c:v>
                </c:pt>
                <c:pt idx="2">
                  <c:v>Gimnazijos</c:v>
                </c:pt>
                <c:pt idx="3">
                  <c:v>Specialiosios m.</c:v>
                </c:pt>
                <c:pt idx="4">
                  <c:v>M.Karkos pagr. m. spec. kl.</c:v>
                </c:pt>
              </c:strCache>
            </c:strRef>
          </c:cat>
          <c:val>
            <c:numRef>
              <c:f>Lapas1!$G$91:$G$95</c:f>
              <c:numCache>
                <c:formatCode>General</c:formatCode>
                <c:ptCount val="5"/>
                <c:pt idx="0">
                  <c:v>21.8</c:v>
                </c:pt>
                <c:pt idx="1">
                  <c:v>23</c:v>
                </c:pt>
                <c:pt idx="2">
                  <c:v>22.2</c:v>
                </c:pt>
                <c:pt idx="3">
                  <c:v>6</c:v>
                </c:pt>
                <c:pt idx="4">
                  <c:v>9</c:v>
                </c:pt>
              </c:numCache>
            </c:numRef>
          </c:val>
          <c:extLst>
            <c:ext xmlns:c16="http://schemas.microsoft.com/office/drawing/2014/chart" uri="{C3380CC4-5D6E-409C-BE32-E72D297353CC}">
              <c16:uniqueId val="{00000004-A57C-4A4C-B93C-DCED5D042C6E}"/>
            </c:ext>
          </c:extLst>
        </c:ser>
        <c:dLbls>
          <c:showLegendKey val="0"/>
          <c:showVal val="1"/>
          <c:showCatName val="0"/>
          <c:showSerName val="0"/>
          <c:showPercent val="0"/>
          <c:showBubbleSize val="0"/>
        </c:dLbls>
        <c:gapWidth val="150"/>
        <c:overlap val="100"/>
        <c:axId val="522589488"/>
        <c:axId val="522590272"/>
      </c:barChart>
      <c:catAx>
        <c:axId val="522589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22590272"/>
        <c:crosses val="autoZero"/>
        <c:auto val="1"/>
        <c:lblAlgn val="ctr"/>
        <c:lblOffset val="100"/>
        <c:noMultiLvlLbl val="0"/>
      </c:catAx>
      <c:valAx>
        <c:axId val="522590272"/>
        <c:scaling>
          <c:orientation val="minMax"/>
        </c:scaling>
        <c:delete val="1"/>
        <c:axPos val="l"/>
        <c:numFmt formatCode="General" sourceLinked="1"/>
        <c:majorTickMark val="none"/>
        <c:minorTickMark val="none"/>
        <c:tickLblPos val="none"/>
        <c:crossAx val="5225894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082718282930046"/>
          <c:y val="0.15255717255717266"/>
          <c:w val="0.7582740554950218"/>
          <c:h val="0.7481699870676245"/>
        </c:manualLayout>
      </c:layout>
      <c:barChart>
        <c:barDir val="bar"/>
        <c:grouping val="stacked"/>
        <c:varyColors val="0"/>
        <c:ser>
          <c:idx val="0"/>
          <c:order val="0"/>
          <c:tx>
            <c:strRef>
              <c:f>Lapas1!$C$99</c:f>
              <c:strCache>
                <c:ptCount val="1"/>
                <c:pt idx="0">
                  <c:v>2017-2018 m. m.</c:v>
                </c:pt>
              </c:strCache>
            </c:strRef>
          </c:tx>
          <c:spPr>
            <a:solidFill>
              <a:schemeClr val="accent1"/>
            </a:solidFill>
            <a:ln>
              <a:noFill/>
            </a:ln>
            <a:effectLst/>
          </c:spPr>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Lapas1!$B$100:$B$103</c:f>
              <c:strCache>
                <c:ptCount val="4"/>
                <c:pt idx="0">
                  <c:v>Gimnazijos</c:v>
                </c:pt>
                <c:pt idx="1">
                  <c:v>Pagrindinės mokyklos</c:v>
                </c:pt>
                <c:pt idx="2">
                  <c:v>Specialiosios m.</c:v>
                </c:pt>
                <c:pt idx="3">
                  <c:v>M.Karkos pagr. m. spec. kl.</c:v>
                </c:pt>
              </c:strCache>
            </c:strRef>
          </c:cat>
          <c:val>
            <c:numRef>
              <c:f>Lapas1!$C$100:$C$103</c:f>
              <c:numCache>
                <c:formatCode>General</c:formatCode>
                <c:ptCount val="4"/>
                <c:pt idx="0">
                  <c:v>28.2</c:v>
                </c:pt>
                <c:pt idx="1">
                  <c:v>22</c:v>
                </c:pt>
                <c:pt idx="2">
                  <c:v>7.2</c:v>
                </c:pt>
              </c:numCache>
            </c:numRef>
          </c:val>
          <c:extLst>
            <c:ext xmlns:c16="http://schemas.microsoft.com/office/drawing/2014/chart" uri="{C3380CC4-5D6E-409C-BE32-E72D297353CC}">
              <c16:uniqueId val="{00000000-BF5B-45ED-98E4-54BB61880B92}"/>
            </c:ext>
          </c:extLst>
        </c:ser>
        <c:ser>
          <c:idx val="1"/>
          <c:order val="1"/>
          <c:tx>
            <c:strRef>
              <c:f>Lapas1!$D$99</c:f>
              <c:strCache>
                <c:ptCount val="1"/>
                <c:pt idx="0">
                  <c:v>2018-2019 m. m.</c:v>
                </c:pt>
              </c:strCache>
            </c:strRef>
          </c:tx>
          <c:spPr>
            <a:solidFill>
              <a:schemeClr val="accent2"/>
            </a:solidFill>
            <a:ln>
              <a:noFill/>
            </a:ln>
            <a:effectLst/>
          </c:spPr>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Lapas1!$B$100:$B$103</c:f>
              <c:strCache>
                <c:ptCount val="4"/>
                <c:pt idx="0">
                  <c:v>Gimnazijos</c:v>
                </c:pt>
                <c:pt idx="1">
                  <c:v>Pagrindinės mokyklos</c:v>
                </c:pt>
                <c:pt idx="2">
                  <c:v>Specialiosios m.</c:v>
                </c:pt>
                <c:pt idx="3">
                  <c:v>M.Karkos pagr. m. spec. kl.</c:v>
                </c:pt>
              </c:strCache>
            </c:strRef>
          </c:cat>
          <c:val>
            <c:numRef>
              <c:f>Lapas1!$D$100:$D$103</c:f>
              <c:numCache>
                <c:formatCode>General</c:formatCode>
                <c:ptCount val="4"/>
                <c:pt idx="0">
                  <c:v>28</c:v>
                </c:pt>
                <c:pt idx="2">
                  <c:v>7</c:v>
                </c:pt>
                <c:pt idx="3">
                  <c:v>12</c:v>
                </c:pt>
              </c:numCache>
            </c:numRef>
          </c:val>
          <c:extLst>
            <c:ext xmlns:c16="http://schemas.microsoft.com/office/drawing/2014/chart" uri="{C3380CC4-5D6E-409C-BE32-E72D297353CC}">
              <c16:uniqueId val="{00000001-BF5B-45ED-98E4-54BB61880B92}"/>
            </c:ext>
          </c:extLst>
        </c:ser>
        <c:ser>
          <c:idx val="2"/>
          <c:order val="2"/>
          <c:tx>
            <c:strRef>
              <c:f>Lapas1!$E$99</c:f>
              <c:strCache>
                <c:ptCount val="1"/>
                <c:pt idx="0">
                  <c:v>2019-2020 m. m. </c:v>
                </c:pt>
              </c:strCache>
            </c:strRef>
          </c:tx>
          <c:spPr>
            <a:solidFill>
              <a:schemeClr val="accent3"/>
            </a:solidFill>
            <a:ln>
              <a:noFill/>
            </a:ln>
            <a:effectLst/>
          </c:spPr>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Lapas1!$B$100:$B$103</c:f>
              <c:strCache>
                <c:ptCount val="4"/>
                <c:pt idx="0">
                  <c:v>Gimnazijos</c:v>
                </c:pt>
                <c:pt idx="1">
                  <c:v>Pagrindinės mokyklos</c:v>
                </c:pt>
                <c:pt idx="2">
                  <c:v>Specialiosios m.</c:v>
                </c:pt>
                <c:pt idx="3">
                  <c:v>M.Karkos pagr. m. spec. kl.</c:v>
                </c:pt>
              </c:strCache>
            </c:strRef>
          </c:cat>
          <c:val>
            <c:numRef>
              <c:f>Lapas1!$E$100:$E$103</c:f>
              <c:numCache>
                <c:formatCode>General</c:formatCode>
                <c:ptCount val="4"/>
                <c:pt idx="0">
                  <c:v>27.9</c:v>
                </c:pt>
                <c:pt idx="2">
                  <c:v>7</c:v>
                </c:pt>
                <c:pt idx="3">
                  <c:v>9</c:v>
                </c:pt>
              </c:numCache>
            </c:numRef>
          </c:val>
          <c:extLst>
            <c:ext xmlns:c16="http://schemas.microsoft.com/office/drawing/2014/chart" uri="{C3380CC4-5D6E-409C-BE32-E72D297353CC}">
              <c16:uniqueId val="{00000002-BF5B-45ED-98E4-54BB61880B92}"/>
            </c:ext>
          </c:extLst>
        </c:ser>
        <c:ser>
          <c:idx val="3"/>
          <c:order val="3"/>
          <c:tx>
            <c:strRef>
              <c:f>Lapas1!$F$99</c:f>
              <c:strCache>
                <c:ptCount val="1"/>
                <c:pt idx="0">
                  <c:v>2020-2021 m. m.</c:v>
                </c:pt>
              </c:strCache>
            </c:strRef>
          </c:tx>
          <c:spPr>
            <a:solidFill>
              <a:schemeClr val="accent4"/>
            </a:solidFill>
            <a:ln>
              <a:noFill/>
            </a:ln>
            <a:effectLst/>
          </c:spPr>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Lapas1!$B$100:$B$103</c:f>
              <c:strCache>
                <c:ptCount val="4"/>
                <c:pt idx="0">
                  <c:v>Gimnazijos</c:v>
                </c:pt>
                <c:pt idx="1">
                  <c:v>Pagrindinės mokyklos</c:v>
                </c:pt>
                <c:pt idx="2">
                  <c:v>Specialiosios m.</c:v>
                </c:pt>
                <c:pt idx="3">
                  <c:v>M.Karkos pagr. m. spec. kl.</c:v>
                </c:pt>
              </c:strCache>
            </c:strRef>
          </c:cat>
          <c:val>
            <c:numRef>
              <c:f>Lapas1!$F$100:$F$103</c:f>
              <c:numCache>
                <c:formatCode>General</c:formatCode>
                <c:ptCount val="4"/>
                <c:pt idx="0">
                  <c:v>28.2</c:v>
                </c:pt>
                <c:pt idx="2">
                  <c:v>7.3</c:v>
                </c:pt>
                <c:pt idx="3">
                  <c:v>6</c:v>
                </c:pt>
              </c:numCache>
            </c:numRef>
          </c:val>
          <c:extLst>
            <c:ext xmlns:c16="http://schemas.microsoft.com/office/drawing/2014/chart" uri="{C3380CC4-5D6E-409C-BE32-E72D297353CC}">
              <c16:uniqueId val="{00000003-BF5B-45ED-98E4-54BB61880B92}"/>
            </c:ext>
          </c:extLst>
        </c:ser>
        <c:ser>
          <c:idx val="4"/>
          <c:order val="4"/>
          <c:tx>
            <c:strRef>
              <c:f>Lapas1!$G$99</c:f>
              <c:strCache>
                <c:ptCount val="1"/>
                <c:pt idx="0">
                  <c:v>2021-2022 m. m.</c:v>
                </c:pt>
              </c:strCache>
            </c:strRef>
          </c:tx>
          <c:spPr>
            <a:solidFill>
              <a:schemeClr val="accent5"/>
            </a:solidFill>
            <a:ln>
              <a:noFill/>
            </a:ln>
            <a:effectLst/>
          </c:spPr>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Lapas1!$B$100:$B$103</c:f>
              <c:strCache>
                <c:ptCount val="4"/>
                <c:pt idx="0">
                  <c:v>Gimnazijos</c:v>
                </c:pt>
                <c:pt idx="1">
                  <c:v>Pagrindinės mokyklos</c:v>
                </c:pt>
                <c:pt idx="2">
                  <c:v>Specialiosios m.</c:v>
                </c:pt>
                <c:pt idx="3">
                  <c:v>M.Karkos pagr. m. spec. kl.</c:v>
                </c:pt>
              </c:strCache>
            </c:strRef>
          </c:cat>
          <c:val>
            <c:numRef>
              <c:f>Lapas1!$G$100:$G$103</c:f>
              <c:numCache>
                <c:formatCode>General</c:formatCode>
                <c:ptCount val="4"/>
                <c:pt idx="0">
                  <c:v>26.9</c:v>
                </c:pt>
                <c:pt idx="2">
                  <c:v>5.3</c:v>
                </c:pt>
                <c:pt idx="3">
                  <c:v>6</c:v>
                </c:pt>
              </c:numCache>
            </c:numRef>
          </c:val>
          <c:extLst>
            <c:ext xmlns:c16="http://schemas.microsoft.com/office/drawing/2014/chart" uri="{C3380CC4-5D6E-409C-BE32-E72D297353CC}">
              <c16:uniqueId val="{00000004-BF5B-45ED-98E4-54BB61880B92}"/>
            </c:ext>
          </c:extLst>
        </c:ser>
        <c:dLbls>
          <c:showLegendKey val="0"/>
          <c:showVal val="1"/>
          <c:showCatName val="0"/>
          <c:showSerName val="0"/>
          <c:showPercent val="0"/>
          <c:showBubbleSize val="0"/>
        </c:dLbls>
        <c:gapWidth val="150"/>
        <c:overlap val="100"/>
        <c:axId val="533485720"/>
        <c:axId val="533487288"/>
      </c:barChart>
      <c:catAx>
        <c:axId val="533485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533487288"/>
        <c:crosses val="autoZero"/>
        <c:auto val="1"/>
        <c:lblAlgn val="ctr"/>
        <c:lblOffset val="100"/>
        <c:noMultiLvlLbl val="0"/>
      </c:catAx>
      <c:valAx>
        <c:axId val="533487288"/>
        <c:scaling>
          <c:orientation val="minMax"/>
        </c:scaling>
        <c:delete val="1"/>
        <c:axPos val="b"/>
        <c:numFmt formatCode="General" sourceLinked="1"/>
        <c:majorTickMark val="none"/>
        <c:minorTickMark val="none"/>
        <c:tickLblPos val="none"/>
        <c:crossAx val="533485720"/>
        <c:crosses val="autoZero"/>
        <c:crossBetween val="between"/>
      </c:valAx>
      <c:spPr>
        <a:noFill/>
        <a:ln>
          <a:noFill/>
        </a:ln>
        <a:effectLst/>
      </c:spPr>
    </c:plotArea>
    <c:legend>
      <c:legendPos val="b"/>
      <c:layout/>
      <c:overlay val="0"/>
      <c:spPr>
        <a:noFill/>
        <a:ln>
          <a:noFill/>
        </a:ln>
        <a:effectLst/>
      </c:spPr>
      <c:txPr>
        <a:bodyPr rot="0" vert="horz"/>
        <a:lstStyle/>
        <a:p>
          <a:pPr>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uŽSIENIEČIAI!$J$2</c:f>
              <c:strCache>
                <c:ptCount val="1"/>
                <c:pt idx="0">
                  <c:v>išvykusių gyventi ir mokytis į užsienį mokinių dalis</c:v>
                </c:pt>
              </c:strCache>
            </c:strRef>
          </c:tx>
          <c:spPr>
            <a:solidFill>
              <a:srgbClr val="4F81BD"/>
            </a:solidFill>
            <a:ln w="25400">
              <a:noFill/>
            </a:ln>
          </c:spPr>
          <c:invertIfNegative val="0"/>
          <c:dLbls>
            <c:spPr>
              <a:noFill/>
              <a:ln w="25400">
                <a:noFill/>
              </a:ln>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uŽSIENIEČIAI!$I$3:$I$7</c:f>
              <c:strCache>
                <c:ptCount val="5"/>
                <c:pt idx="0">
                  <c:v>2017-2018 m.m.</c:v>
                </c:pt>
                <c:pt idx="1">
                  <c:v>2018-2019 m.m.</c:v>
                </c:pt>
                <c:pt idx="2">
                  <c:v>2019-2020 m.m.</c:v>
                </c:pt>
                <c:pt idx="3">
                  <c:v>2020-2021 m.m.</c:v>
                </c:pt>
                <c:pt idx="4">
                  <c:v>2021-2022 m.m. </c:v>
                </c:pt>
              </c:strCache>
            </c:strRef>
          </c:cat>
          <c:val>
            <c:numRef>
              <c:f>uŽSIENIEČIAI!$J$3:$J$7</c:f>
              <c:numCache>
                <c:formatCode>General</c:formatCode>
                <c:ptCount val="5"/>
                <c:pt idx="0">
                  <c:v>2.3199999999999998</c:v>
                </c:pt>
                <c:pt idx="1">
                  <c:v>4.93</c:v>
                </c:pt>
                <c:pt idx="2">
                  <c:v>5.01</c:v>
                </c:pt>
                <c:pt idx="3">
                  <c:v>4.3099999999999996</c:v>
                </c:pt>
                <c:pt idx="4">
                  <c:v>4.03</c:v>
                </c:pt>
              </c:numCache>
            </c:numRef>
          </c:val>
          <c:extLst>
            <c:ext xmlns:c16="http://schemas.microsoft.com/office/drawing/2014/chart" uri="{C3380CC4-5D6E-409C-BE32-E72D297353CC}">
              <c16:uniqueId val="{00000000-A672-4D28-AF9E-A80A08482C33}"/>
            </c:ext>
          </c:extLst>
        </c:ser>
        <c:ser>
          <c:idx val="1"/>
          <c:order val="1"/>
          <c:tx>
            <c:strRef>
              <c:f>uŽSIENIEČIAI!$K$2</c:f>
              <c:strCache>
                <c:ptCount val="1"/>
                <c:pt idx="0">
                  <c:v>grįžusių iš užsienio mokinių dalis</c:v>
                </c:pt>
              </c:strCache>
            </c:strRef>
          </c:tx>
          <c:spPr>
            <a:solidFill>
              <a:srgbClr val="C0504D"/>
            </a:solidFill>
            <a:ln w="25400">
              <a:noFill/>
            </a:ln>
          </c:spPr>
          <c:invertIfNegative val="0"/>
          <c:dLbls>
            <c:spPr>
              <a:noFill/>
              <a:ln w="25400">
                <a:noFill/>
              </a:ln>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uŽSIENIEČIAI!$I$3:$I$7</c:f>
              <c:strCache>
                <c:ptCount val="5"/>
                <c:pt idx="0">
                  <c:v>2017-2018 m.m.</c:v>
                </c:pt>
                <c:pt idx="1">
                  <c:v>2018-2019 m.m.</c:v>
                </c:pt>
                <c:pt idx="2">
                  <c:v>2019-2020 m.m.</c:v>
                </c:pt>
                <c:pt idx="3">
                  <c:v>2020-2021 m.m.</c:v>
                </c:pt>
                <c:pt idx="4">
                  <c:v>2021-2022 m.m. </c:v>
                </c:pt>
              </c:strCache>
            </c:strRef>
          </c:cat>
          <c:val>
            <c:numRef>
              <c:f>uŽSIENIEČIAI!$K$3:$K$7</c:f>
              <c:numCache>
                <c:formatCode>General</c:formatCode>
                <c:ptCount val="5"/>
                <c:pt idx="0">
                  <c:v>0.16</c:v>
                </c:pt>
                <c:pt idx="1">
                  <c:v>0.04</c:v>
                </c:pt>
                <c:pt idx="2">
                  <c:v>0.11</c:v>
                </c:pt>
                <c:pt idx="3">
                  <c:v>0.6</c:v>
                </c:pt>
                <c:pt idx="4">
                  <c:v>0.59</c:v>
                </c:pt>
              </c:numCache>
            </c:numRef>
          </c:val>
          <c:extLst>
            <c:ext xmlns:c16="http://schemas.microsoft.com/office/drawing/2014/chart" uri="{C3380CC4-5D6E-409C-BE32-E72D297353CC}">
              <c16:uniqueId val="{00000001-A672-4D28-AF9E-A80A08482C33}"/>
            </c:ext>
          </c:extLst>
        </c:ser>
        <c:dLbls>
          <c:showLegendKey val="0"/>
          <c:showVal val="0"/>
          <c:showCatName val="0"/>
          <c:showSerName val="0"/>
          <c:showPercent val="0"/>
          <c:showBubbleSize val="0"/>
        </c:dLbls>
        <c:gapWidth val="150"/>
        <c:overlap val="100"/>
        <c:axId val="533485328"/>
        <c:axId val="533486112"/>
      </c:barChart>
      <c:catAx>
        <c:axId val="533485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533486112"/>
        <c:crosses val="autoZero"/>
        <c:auto val="1"/>
        <c:lblAlgn val="ctr"/>
        <c:lblOffset val="100"/>
        <c:noMultiLvlLbl val="0"/>
      </c:catAx>
      <c:valAx>
        <c:axId val="533486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vert="horz"/>
          <a:lstStyle/>
          <a:p>
            <a:pPr>
              <a:defRPr/>
            </a:pPr>
            <a:endParaRPr lang="lt-LT"/>
          </a:p>
        </c:txPr>
        <c:crossAx val="533485328"/>
        <c:crosses val="autoZero"/>
        <c:crossBetween val="between"/>
      </c:valAx>
      <c:spPr>
        <a:noFill/>
        <a:ln w="25400">
          <a:noFill/>
        </a:ln>
      </c:spPr>
    </c:plotArea>
    <c:legend>
      <c:legendPos val="b"/>
      <c:layout/>
      <c:overlay val="0"/>
      <c:spPr>
        <a:noFill/>
        <a:ln w="25400">
          <a:noFill/>
        </a:ln>
      </c:spPr>
      <c:txPr>
        <a:bodyPr rot="0" vert="horz"/>
        <a:lstStyle/>
        <a:p>
          <a:pPr>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'pupp_LYGIAIS_2016-2019'!$D$2:$D$3</c:f>
              <c:strCache>
                <c:ptCount val="2"/>
                <c:pt idx="0">
                  <c:v>1-3 balai/nepatenkinamas lygis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'pupp_LYGIAIS_2016-2019'!$A$4:$C$9</c:f>
              <c:multiLvlStrCache>
                <c:ptCount val="6"/>
                <c:lvl>
                  <c:pt idx="0">
                    <c:v>Mieste</c:v>
                  </c:pt>
                  <c:pt idx="1">
                    <c:v>Šalyje</c:v>
                  </c:pt>
                  <c:pt idx="2">
                    <c:v>Mieste</c:v>
                  </c:pt>
                  <c:pt idx="3">
                    <c:v>Šalyje</c:v>
                  </c:pt>
                  <c:pt idx="4">
                    <c:v>Mieste</c:v>
                  </c:pt>
                  <c:pt idx="5">
                    <c:v>Šalyje</c:v>
                  </c:pt>
                </c:lvl>
                <c:lvl>
                  <c:pt idx="0">
                    <c:v>2021</c:v>
                  </c:pt>
                  <c:pt idx="2">
                    <c:v>2019</c:v>
                  </c:pt>
                  <c:pt idx="4">
                    <c:v>2018</c:v>
                  </c:pt>
                </c:lvl>
              </c:multiLvlStrCache>
            </c:multiLvlStrRef>
          </c:cat>
          <c:val>
            <c:numRef>
              <c:f>'pupp_LYGIAIS_2016-2019'!$D$4:$D$9</c:f>
              <c:numCache>
                <c:formatCode>General</c:formatCode>
                <c:ptCount val="6"/>
                <c:pt idx="0">
                  <c:v>4.68</c:v>
                </c:pt>
                <c:pt idx="1">
                  <c:v>4.7</c:v>
                </c:pt>
                <c:pt idx="2">
                  <c:v>7.1</c:v>
                </c:pt>
                <c:pt idx="3">
                  <c:v>7.6</c:v>
                </c:pt>
                <c:pt idx="4">
                  <c:v>7.1</c:v>
                </c:pt>
                <c:pt idx="5">
                  <c:v>7.3</c:v>
                </c:pt>
              </c:numCache>
            </c:numRef>
          </c:val>
          <c:extLst>
            <c:ext xmlns:c16="http://schemas.microsoft.com/office/drawing/2014/chart" uri="{C3380CC4-5D6E-409C-BE32-E72D297353CC}">
              <c16:uniqueId val="{00000000-CB93-427E-B645-CD9D5D6ED5B0}"/>
            </c:ext>
          </c:extLst>
        </c:ser>
        <c:ser>
          <c:idx val="1"/>
          <c:order val="1"/>
          <c:tx>
            <c:strRef>
              <c:f>'pupp_LYGIAIS_2016-2019'!$E$2:$E$3</c:f>
              <c:strCache>
                <c:ptCount val="2"/>
                <c:pt idx="0">
                  <c:v>4-5 balai/patenkinamas lygis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'pupp_LYGIAIS_2016-2019'!$A$4:$C$9</c:f>
              <c:multiLvlStrCache>
                <c:ptCount val="6"/>
                <c:lvl>
                  <c:pt idx="0">
                    <c:v>Mieste</c:v>
                  </c:pt>
                  <c:pt idx="1">
                    <c:v>Šalyje</c:v>
                  </c:pt>
                  <c:pt idx="2">
                    <c:v>Mieste</c:v>
                  </c:pt>
                  <c:pt idx="3">
                    <c:v>Šalyje</c:v>
                  </c:pt>
                  <c:pt idx="4">
                    <c:v>Mieste</c:v>
                  </c:pt>
                  <c:pt idx="5">
                    <c:v>Šalyje</c:v>
                  </c:pt>
                </c:lvl>
                <c:lvl>
                  <c:pt idx="0">
                    <c:v>2021</c:v>
                  </c:pt>
                  <c:pt idx="2">
                    <c:v>2019</c:v>
                  </c:pt>
                  <c:pt idx="4">
                    <c:v>2018</c:v>
                  </c:pt>
                </c:lvl>
              </c:multiLvlStrCache>
            </c:multiLvlStrRef>
          </c:cat>
          <c:val>
            <c:numRef>
              <c:f>'pupp_LYGIAIS_2016-2019'!$E$4:$E$9</c:f>
              <c:numCache>
                <c:formatCode>General</c:formatCode>
                <c:ptCount val="6"/>
                <c:pt idx="0">
                  <c:v>22.3</c:v>
                </c:pt>
                <c:pt idx="1">
                  <c:v>22.1</c:v>
                </c:pt>
                <c:pt idx="2">
                  <c:v>27.1</c:v>
                </c:pt>
                <c:pt idx="3">
                  <c:v>27.7</c:v>
                </c:pt>
                <c:pt idx="4">
                  <c:v>25.2</c:v>
                </c:pt>
                <c:pt idx="5">
                  <c:v>26.8</c:v>
                </c:pt>
              </c:numCache>
            </c:numRef>
          </c:val>
          <c:extLst>
            <c:ext xmlns:c16="http://schemas.microsoft.com/office/drawing/2014/chart" uri="{C3380CC4-5D6E-409C-BE32-E72D297353CC}">
              <c16:uniqueId val="{00000001-CB93-427E-B645-CD9D5D6ED5B0}"/>
            </c:ext>
          </c:extLst>
        </c:ser>
        <c:ser>
          <c:idx val="2"/>
          <c:order val="2"/>
          <c:tx>
            <c:strRef>
              <c:f>'pupp_LYGIAIS_2016-2019'!$F$2:$F$3</c:f>
              <c:strCache>
                <c:ptCount val="2"/>
                <c:pt idx="0">
                  <c:v>6-8 balai/pagrindinis lygis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'pupp_LYGIAIS_2016-2019'!$A$4:$C$9</c:f>
              <c:multiLvlStrCache>
                <c:ptCount val="6"/>
                <c:lvl>
                  <c:pt idx="0">
                    <c:v>Mieste</c:v>
                  </c:pt>
                  <c:pt idx="1">
                    <c:v>Šalyje</c:v>
                  </c:pt>
                  <c:pt idx="2">
                    <c:v>Mieste</c:v>
                  </c:pt>
                  <c:pt idx="3">
                    <c:v>Šalyje</c:v>
                  </c:pt>
                  <c:pt idx="4">
                    <c:v>Mieste</c:v>
                  </c:pt>
                  <c:pt idx="5">
                    <c:v>Šalyje</c:v>
                  </c:pt>
                </c:lvl>
                <c:lvl>
                  <c:pt idx="0">
                    <c:v>2021</c:v>
                  </c:pt>
                  <c:pt idx="2">
                    <c:v>2019</c:v>
                  </c:pt>
                  <c:pt idx="4">
                    <c:v>2018</c:v>
                  </c:pt>
                </c:lvl>
              </c:multiLvlStrCache>
            </c:multiLvlStrRef>
          </c:cat>
          <c:val>
            <c:numRef>
              <c:f>'pupp_LYGIAIS_2016-2019'!$F$4:$F$9</c:f>
              <c:numCache>
                <c:formatCode>General</c:formatCode>
                <c:ptCount val="6"/>
                <c:pt idx="0">
                  <c:v>60.9</c:v>
                </c:pt>
                <c:pt idx="1">
                  <c:v>61</c:v>
                </c:pt>
                <c:pt idx="2">
                  <c:v>52.5</c:v>
                </c:pt>
                <c:pt idx="3">
                  <c:v>50.2</c:v>
                </c:pt>
                <c:pt idx="4">
                  <c:v>56.2</c:v>
                </c:pt>
                <c:pt idx="5">
                  <c:v>53.6</c:v>
                </c:pt>
              </c:numCache>
            </c:numRef>
          </c:val>
          <c:extLst>
            <c:ext xmlns:c16="http://schemas.microsoft.com/office/drawing/2014/chart" uri="{C3380CC4-5D6E-409C-BE32-E72D297353CC}">
              <c16:uniqueId val="{00000002-CB93-427E-B645-CD9D5D6ED5B0}"/>
            </c:ext>
          </c:extLst>
        </c:ser>
        <c:ser>
          <c:idx val="3"/>
          <c:order val="3"/>
          <c:tx>
            <c:strRef>
              <c:f>'pupp_LYGIAIS_2016-2019'!$G$2:$G$3</c:f>
              <c:strCache>
                <c:ptCount val="2"/>
                <c:pt idx="0">
                  <c:v>9-10 balaI/aukštesnysis lygis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'pupp_LYGIAIS_2016-2019'!$A$4:$C$9</c:f>
              <c:multiLvlStrCache>
                <c:ptCount val="6"/>
                <c:lvl>
                  <c:pt idx="0">
                    <c:v>Mieste</c:v>
                  </c:pt>
                  <c:pt idx="1">
                    <c:v>Šalyje</c:v>
                  </c:pt>
                  <c:pt idx="2">
                    <c:v>Mieste</c:v>
                  </c:pt>
                  <c:pt idx="3">
                    <c:v>Šalyje</c:v>
                  </c:pt>
                  <c:pt idx="4">
                    <c:v>Mieste</c:v>
                  </c:pt>
                  <c:pt idx="5">
                    <c:v>Šalyje</c:v>
                  </c:pt>
                </c:lvl>
                <c:lvl>
                  <c:pt idx="0">
                    <c:v>2021</c:v>
                  </c:pt>
                  <c:pt idx="2">
                    <c:v>2019</c:v>
                  </c:pt>
                  <c:pt idx="4">
                    <c:v>2018</c:v>
                  </c:pt>
                </c:lvl>
              </c:multiLvlStrCache>
            </c:multiLvlStrRef>
          </c:cat>
          <c:val>
            <c:numRef>
              <c:f>'pupp_LYGIAIS_2016-2019'!$G$4:$G$9</c:f>
              <c:numCache>
                <c:formatCode>General</c:formatCode>
                <c:ptCount val="6"/>
                <c:pt idx="0">
                  <c:v>11.6</c:v>
                </c:pt>
                <c:pt idx="1">
                  <c:v>12.2</c:v>
                </c:pt>
                <c:pt idx="2">
                  <c:v>13.2</c:v>
                </c:pt>
                <c:pt idx="3">
                  <c:v>14.5</c:v>
                </c:pt>
                <c:pt idx="4">
                  <c:v>11.5</c:v>
                </c:pt>
                <c:pt idx="5">
                  <c:v>12.4</c:v>
                </c:pt>
              </c:numCache>
            </c:numRef>
          </c:val>
          <c:extLst>
            <c:ext xmlns:c16="http://schemas.microsoft.com/office/drawing/2014/chart" uri="{C3380CC4-5D6E-409C-BE32-E72D297353CC}">
              <c16:uniqueId val="{00000003-CB93-427E-B645-CD9D5D6ED5B0}"/>
            </c:ext>
          </c:extLst>
        </c:ser>
        <c:dLbls>
          <c:dLblPos val="outEnd"/>
          <c:showLegendKey val="0"/>
          <c:showVal val="1"/>
          <c:showCatName val="0"/>
          <c:showSerName val="0"/>
          <c:showPercent val="0"/>
          <c:showBubbleSize val="0"/>
        </c:dLbls>
        <c:gapWidth val="70"/>
        <c:overlap val="-27"/>
        <c:axId val="533486896"/>
        <c:axId val="536351448"/>
      </c:barChart>
      <c:catAx>
        <c:axId val="533486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536351448"/>
        <c:crosses val="autoZero"/>
        <c:auto val="1"/>
        <c:lblAlgn val="ctr"/>
        <c:lblOffset val="100"/>
        <c:noMultiLvlLbl val="0"/>
      </c:catAx>
      <c:valAx>
        <c:axId val="536351448"/>
        <c:scaling>
          <c:orientation val="minMax"/>
        </c:scaling>
        <c:delete val="1"/>
        <c:axPos val="l"/>
        <c:numFmt formatCode="General" sourceLinked="1"/>
        <c:majorTickMark val="none"/>
        <c:minorTickMark val="none"/>
        <c:tickLblPos val="nextTo"/>
        <c:crossAx val="533486896"/>
        <c:crosses val="autoZero"/>
        <c:crossBetween val="between"/>
      </c:valAx>
      <c:spPr>
        <a:noFill/>
        <a:ln>
          <a:noFill/>
        </a:ln>
        <a:effectLst/>
      </c:spPr>
    </c:plotArea>
    <c:legend>
      <c:legendPos val="b"/>
      <c:layout>
        <c:manualLayout>
          <c:xMode val="edge"/>
          <c:yMode val="edge"/>
          <c:x val="0"/>
          <c:y val="0.78737847029684671"/>
          <c:w val="0.99432927583803887"/>
          <c:h val="0.1774102620975195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'pupp_LYGIAIS_2016-2019'!$D$10</c:f>
              <c:strCache>
                <c:ptCount val="1"/>
                <c:pt idx="0">
                  <c:v>1-3 balai/nepatenkinamas lygis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'pupp_LYGIAIS_2016-2019'!$A$11:$C$16</c:f>
              <c:multiLvlStrCache>
                <c:ptCount val="6"/>
                <c:lvl>
                  <c:pt idx="0">
                    <c:v>Mieste</c:v>
                  </c:pt>
                  <c:pt idx="1">
                    <c:v>Šalyje</c:v>
                  </c:pt>
                  <c:pt idx="2">
                    <c:v>Mieste</c:v>
                  </c:pt>
                  <c:pt idx="3">
                    <c:v>Šalyje</c:v>
                  </c:pt>
                  <c:pt idx="4">
                    <c:v>Mieste</c:v>
                  </c:pt>
                  <c:pt idx="5">
                    <c:v>Šalyje</c:v>
                  </c:pt>
                </c:lvl>
                <c:lvl>
                  <c:pt idx="0">
                    <c:v>2021</c:v>
                  </c:pt>
                  <c:pt idx="2">
                    <c:v>2019</c:v>
                  </c:pt>
                  <c:pt idx="4">
                    <c:v>2018</c:v>
                  </c:pt>
                </c:lvl>
              </c:multiLvlStrCache>
            </c:multiLvlStrRef>
          </c:cat>
          <c:val>
            <c:numRef>
              <c:f>'pupp_LYGIAIS_2016-2019'!$D$11:$D$16</c:f>
              <c:numCache>
                <c:formatCode>General</c:formatCode>
                <c:ptCount val="6"/>
                <c:pt idx="0">
                  <c:v>19.7</c:v>
                </c:pt>
                <c:pt idx="1">
                  <c:v>19.5</c:v>
                </c:pt>
                <c:pt idx="2">
                  <c:v>14.5</c:v>
                </c:pt>
                <c:pt idx="3">
                  <c:v>21.1</c:v>
                </c:pt>
                <c:pt idx="4">
                  <c:v>17.399999999999999</c:v>
                </c:pt>
                <c:pt idx="5">
                  <c:v>28.7</c:v>
                </c:pt>
              </c:numCache>
            </c:numRef>
          </c:val>
          <c:extLst>
            <c:ext xmlns:c16="http://schemas.microsoft.com/office/drawing/2014/chart" uri="{C3380CC4-5D6E-409C-BE32-E72D297353CC}">
              <c16:uniqueId val="{00000000-366D-458E-9BD1-E54C62D3714F}"/>
            </c:ext>
          </c:extLst>
        </c:ser>
        <c:ser>
          <c:idx val="1"/>
          <c:order val="1"/>
          <c:tx>
            <c:strRef>
              <c:f>'pupp_LYGIAIS_2016-2019'!$E$10</c:f>
              <c:strCache>
                <c:ptCount val="1"/>
                <c:pt idx="0">
                  <c:v>4-5 balai/patenkinamas lygis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'pupp_LYGIAIS_2016-2019'!$A$11:$C$16</c:f>
              <c:multiLvlStrCache>
                <c:ptCount val="6"/>
                <c:lvl>
                  <c:pt idx="0">
                    <c:v>Mieste</c:v>
                  </c:pt>
                  <c:pt idx="1">
                    <c:v>Šalyje</c:v>
                  </c:pt>
                  <c:pt idx="2">
                    <c:v>Mieste</c:v>
                  </c:pt>
                  <c:pt idx="3">
                    <c:v>Šalyje</c:v>
                  </c:pt>
                  <c:pt idx="4">
                    <c:v>Mieste</c:v>
                  </c:pt>
                  <c:pt idx="5">
                    <c:v>Šalyje</c:v>
                  </c:pt>
                </c:lvl>
                <c:lvl>
                  <c:pt idx="0">
                    <c:v>2021</c:v>
                  </c:pt>
                  <c:pt idx="2">
                    <c:v>2019</c:v>
                  </c:pt>
                  <c:pt idx="4">
                    <c:v>2018</c:v>
                  </c:pt>
                </c:lvl>
              </c:multiLvlStrCache>
            </c:multiLvlStrRef>
          </c:cat>
          <c:val>
            <c:numRef>
              <c:f>'pupp_LYGIAIS_2016-2019'!$E$11:$E$16</c:f>
              <c:numCache>
                <c:formatCode>General</c:formatCode>
                <c:ptCount val="6"/>
                <c:pt idx="0">
                  <c:v>18.399999999999999</c:v>
                </c:pt>
                <c:pt idx="1">
                  <c:v>17.8</c:v>
                </c:pt>
                <c:pt idx="2">
                  <c:v>37.200000000000003</c:v>
                </c:pt>
                <c:pt idx="3">
                  <c:v>35.5</c:v>
                </c:pt>
                <c:pt idx="4">
                  <c:v>40.9</c:v>
                </c:pt>
                <c:pt idx="5">
                  <c:v>36.200000000000003</c:v>
                </c:pt>
              </c:numCache>
            </c:numRef>
          </c:val>
          <c:extLst>
            <c:ext xmlns:c16="http://schemas.microsoft.com/office/drawing/2014/chart" uri="{C3380CC4-5D6E-409C-BE32-E72D297353CC}">
              <c16:uniqueId val="{00000001-366D-458E-9BD1-E54C62D3714F}"/>
            </c:ext>
          </c:extLst>
        </c:ser>
        <c:ser>
          <c:idx val="2"/>
          <c:order val="2"/>
          <c:tx>
            <c:strRef>
              <c:f>'pupp_LYGIAIS_2016-2019'!$F$10</c:f>
              <c:strCache>
                <c:ptCount val="1"/>
                <c:pt idx="0">
                  <c:v>6-8 balai/pagrindinis lygis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'pupp_LYGIAIS_2016-2019'!$A$11:$C$16</c:f>
              <c:multiLvlStrCache>
                <c:ptCount val="6"/>
                <c:lvl>
                  <c:pt idx="0">
                    <c:v>Mieste</c:v>
                  </c:pt>
                  <c:pt idx="1">
                    <c:v>Šalyje</c:v>
                  </c:pt>
                  <c:pt idx="2">
                    <c:v>Mieste</c:v>
                  </c:pt>
                  <c:pt idx="3">
                    <c:v>Šalyje</c:v>
                  </c:pt>
                  <c:pt idx="4">
                    <c:v>Mieste</c:v>
                  </c:pt>
                  <c:pt idx="5">
                    <c:v>Šalyje</c:v>
                  </c:pt>
                </c:lvl>
                <c:lvl>
                  <c:pt idx="0">
                    <c:v>2021</c:v>
                  </c:pt>
                  <c:pt idx="2">
                    <c:v>2019</c:v>
                  </c:pt>
                  <c:pt idx="4">
                    <c:v>2018</c:v>
                  </c:pt>
                </c:lvl>
              </c:multiLvlStrCache>
            </c:multiLvlStrRef>
          </c:cat>
          <c:val>
            <c:numRef>
              <c:f>'pupp_LYGIAIS_2016-2019'!$F$11:$F$16</c:f>
              <c:numCache>
                <c:formatCode>General</c:formatCode>
                <c:ptCount val="6"/>
                <c:pt idx="0">
                  <c:v>44.1</c:v>
                </c:pt>
                <c:pt idx="1">
                  <c:v>45.1</c:v>
                </c:pt>
                <c:pt idx="2">
                  <c:v>35.9</c:v>
                </c:pt>
                <c:pt idx="3">
                  <c:v>32.1</c:v>
                </c:pt>
                <c:pt idx="4">
                  <c:v>34.700000000000003</c:v>
                </c:pt>
                <c:pt idx="5">
                  <c:v>29</c:v>
                </c:pt>
              </c:numCache>
            </c:numRef>
          </c:val>
          <c:extLst>
            <c:ext xmlns:c16="http://schemas.microsoft.com/office/drawing/2014/chart" uri="{C3380CC4-5D6E-409C-BE32-E72D297353CC}">
              <c16:uniqueId val="{00000002-366D-458E-9BD1-E54C62D3714F}"/>
            </c:ext>
          </c:extLst>
        </c:ser>
        <c:ser>
          <c:idx val="3"/>
          <c:order val="3"/>
          <c:tx>
            <c:strRef>
              <c:f>'pupp_LYGIAIS_2016-2019'!$G$10</c:f>
              <c:strCache>
                <c:ptCount val="1"/>
                <c:pt idx="0">
                  <c:v>9-10 balai/aukštesnysis lygis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'pupp_LYGIAIS_2016-2019'!$A$11:$C$16</c:f>
              <c:multiLvlStrCache>
                <c:ptCount val="6"/>
                <c:lvl>
                  <c:pt idx="0">
                    <c:v>Mieste</c:v>
                  </c:pt>
                  <c:pt idx="1">
                    <c:v>Šalyje</c:v>
                  </c:pt>
                  <c:pt idx="2">
                    <c:v>Mieste</c:v>
                  </c:pt>
                  <c:pt idx="3">
                    <c:v>Šalyje</c:v>
                  </c:pt>
                  <c:pt idx="4">
                    <c:v>Mieste</c:v>
                  </c:pt>
                  <c:pt idx="5">
                    <c:v>Šalyje</c:v>
                  </c:pt>
                </c:lvl>
                <c:lvl>
                  <c:pt idx="0">
                    <c:v>2021</c:v>
                  </c:pt>
                  <c:pt idx="2">
                    <c:v>2019</c:v>
                  </c:pt>
                  <c:pt idx="4">
                    <c:v>2018</c:v>
                  </c:pt>
                </c:lvl>
              </c:multiLvlStrCache>
            </c:multiLvlStrRef>
          </c:cat>
          <c:val>
            <c:numRef>
              <c:f>'pupp_LYGIAIS_2016-2019'!$G$11:$G$16</c:f>
              <c:numCache>
                <c:formatCode>General</c:formatCode>
                <c:ptCount val="6"/>
                <c:pt idx="0">
                  <c:v>17.899999999999999</c:v>
                </c:pt>
                <c:pt idx="1">
                  <c:v>17.5</c:v>
                </c:pt>
                <c:pt idx="2">
                  <c:v>12.4</c:v>
                </c:pt>
                <c:pt idx="3">
                  <c:v>10.3</c:v>
                </c:pt>
                <c:pt idx="4">
                  <c:v>7</c:v>
                </c:pt>
                <c:pt idx="5">
                  <c:v>6.2</c:v>
                </c:pt>
              </c:numCache>
            </c:numRef>
          </c:val>
          <c:extLst>
            <c:ext xmlns:c16="http://schemas.microsoft.com/office/drawing/2014/chart" uri="{C3380CC4-5D6E-409C-BE32-E72D297353CC}">
              <c16:uniqueId val="{00000003-366D-458E-9BD1-E54C62D3714F}"/>
            </c:ext>
          </c:extLst>
        </c:ser>
        <c:dLbls>
          <c:dLblPos val="outEnd"/>
          <c:showLegendKey val="0"/>
          <c:showVal val="1"/>
          <c:showCatName val="0"/>
          <c:showSerName val="0"/>
          <c:showPercent val="0"/>
          <c:showBubbleSize val="0"/>
        </c:dLbls>
        <c:gapWidth val="85"/>
        <c:overlap val="-27"/>
        <c:axId val="536353016"/>
        <c:axId val="536351840"/>
      </c:barChart>
      <c:catAx>
        <c:axId val="536353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536351840"/>
        <c:crosses val="autoZero"/>
        <c:auto val="1"/>
        <c:lblAlgn val="ctr"/>
        <c:lblOffset val="100"/>
        <c:noMultiLvlLbl val="0"/>
      </c:catAx>
      <c:valAx>
        <c:axId val="536351840"/>
        <c:scaling>
          <c:orientation val="minMax"/>
        </c:scaling>
        <c:delete val="1"/>
        <c:axPos val="l"/>
        <c:numFmt formatCode="General" sourceLinked="1"/>
        <c:majorTickMark val="none"/>
        <c:minorTickMark val="none"/>
        <c:tickLblPos val="nextTo"/>
        <c:crossAx val="536353016"/>
        <c:crosses val="autoZero"/>
        <c:crossBetween val="between"/>
      </c:valAx>
      <c:spPr>
        <a:noFill/>
        <a:ln>
          <a:noFill/>
        </a:ln>
        <a:effectLst/>
      </c:spPr>
    </c:plotArea>
    <c:legend>
      <c:legendPos val="b"/>
      <c:layout>
        <c:manualLayout>
          <c:xMode val="edge"/>
          <c:yMode val="edge"/>
          <c:x val="0"/>
          <c:y val="0.78510848955268486"/>
          <c:w val="0.99889629180967765"/>
          <c:h val="0.1793043218352154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Lapas1!$D$81</c:f>
              <c:strCache>
                <c:ptCount val="1"/>
                <c:pt idx="0">
                  <c:v>Ekspertas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Lapas1!$C$82:$C$85</c:f>
              <c:strCache>
                <c:ptCount val="4"/>
                <c:pt idx="0">
                  <c:v>2021-2022 m.m.</c:v>
                </c:pt>
                <c:pt idx="1">
                  <c:v>2020-2021 m.m. </c:v>
                </c:pt>
                <c:pt idx="2">
                  <c:v>2019-2020 m.m. </c:v>
                </c:pt>
                <c:pt idx="3">
                  <c:v>2018-2019 m.m. </c:v>
                </c:pt>
              </c:strCache>
            </c:strRef>
          </c:cat>
          <c:val>
            <c:numRef>
              <c:f>Lapas1!$D$82:$D$85</c:f>
              <c:numCache>
                <c:formatCode>General</c:formatCode>
                <c:ptCount val="4"/>
                <c:pt idx="0">
                  <c:v>4</c:v>
                </c:pt>
                <c:pt idx="1">
                  <c:v>3</c:v>
                </c:pt>
                <c:pt idx="2">
                  <c:v>4</c:v>
                </c:pt>
                <c:pt idx="3">
                  <c:v>3</c:v>
                </c:pt>
              </c:numCache>
            </c:numRef>
          </c:val>
          <c:extLst>
            <c:ext xmlns:c16="http://schemas.microsoft.com/office/drawing/2014/chart" uri="{C3380CC4-5D6E-409C-BE32-E72D297353CC}">
              <c16:uniqueId val="{00000000-7699-4A27-929B-E4F0D82B82AD}"/>
            </c:ext>
          </c:extLst>
        </c:ser>
        <c:ser>
          <c:idx val="1"/>
          <c:order val="1"/>
          <c:tx>
            <c:strRef>
              <c:f>Lapas1!$E$81</c:f>
              <c:strCache>
                <c:ptCount val="1"/>
                <c:pt idx="0">
                  <c:v>Metodininkas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Lapas1!$C$82:$C$85</c:f>
              <c:strCache>
                <c:ptCount val="4"/>
                <c:pt idx="0">
                  <c:v>2021-2022 m.m.</c:v>
                </c:pt>
                <c:pt idx="1">
                  <c:v>2020-2021 m.m. </c:v>
                </c:pt>
                <c:pt idx="2">
                  <c:v>2019-2020 m.m. </c:v>
                </c:pt>
                <c:pt idx="3">
                  <c:v>2018-2019 m.m. </c:v>
                </c:pt>
              </c:strCache>
            </c:strRef>
          </c:cat>
          <c:val>
            <c:numRef>
              <c:f>Lapas1!$E$82:$E$85</c:f>
              <c:numCache>
                <c:formatCode>General</c:formatCode>
                <c:ptCount val="4"/>
                <c:pt idx="0">
                  <c:v>138</c:v>
                </c:pt>
                <c:pt idx="1">
                  <c:v>99</c:v>
                </c:pt>
                <c:pt idx="2">
                  <c:v>97</c:v>
                </c:pt>
                <c:pt idx="3">
                  <c:v>104</c:v>
                </c:pt>
              </c:numCache>
            </c:numRef>
          </c:val>
          <c:extLst>
            <c:ext xmlns:c16="http://schemas.microsoft.com/office/drawing/2014/chart" uri="{C3380CC4-5D6E-409C-BE32-E72D297353CC}">
              <c16:uniqueId val="{00000001-7699-4A27-929B-E4F0D82B82AD}"/>
            </c:ext>
          </c:extLst>
        </c:ser>
        <c:ser>
          <c:idx val="2"/>
          <c:order val="2"/>
          <c:tx>
            <c:strRef>
              <c:f>Lapas1!$F$81</c:f>
              <c:strCache>
                <c:ptCount val="1"/>
                <c:pt idx="0">
                  <c:v>Vyresnysis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Lapas1!$C$82:$C$85</c:f>
              <c:strCache>
                <c:ptCount val="4"/>
                <c:pt idx="0">
                  <c:v>2021-2022 m.m.</c:v>
                </c:pt>
                <c:pt idx="1">
                  <c:v>2020-2021 m.m. </c:v>
                </c:pt>
                <c:pt idx="2">
                  <c:v>2019-2020 m.m. </c:v>
                </c:pt>
                <c:pt idx="3">
                  <c:v>2018-2019 m.m. </c:v>
                </c:pt>
              </c:strCache>
            </c:strRef>
          </c:cat>
          <c:val>
            <c:numRef>
              <c:f>Lapas1!$F$82:$F$85</c:f>
              <c:numCache>
                <c:formatCode>General</c:formatCode>
                <c:ptCount val="4"/>
                <c:pt idx="0">
                  <c:v>254</c:v>
                </c:pt>
                <c:pt idx="1">
                  <c:v>236</c:v>
                </c:pt>
                <c:pt idx="2">
                  <c:v>251</c:v>
                </c:pt>
                <c:pt idx="3">
                  <c:v>271</c:v>
                </c:pt>
              </c:numCache>
            </c:numRef>
          </c:val>
          <c:extLst>
            <c:ext xmlns:c16="http://schemas.microsoft.com/office/drawing/2014/chart" uri="{C3380CC4-5D6E-409C-BE32-E72D297353CC}">
              <c16:uniqueId val="{00000002-7699-4A27-929B-E4F0D82B82AD}"/>
            </c:ext>
          </c:extLst>
        </c:ser>
        <c:dLbls>
          <c:dLblPos val="outEnd"/>
          <c:showLegendKey val="0"/>
          <c:showVal val="1"/>
          <c:showCatName val="0"/>
          <c:showSerName val="0"/>
          <c:showPercent val="0"/>
          <c:showBubbleSize val="0"/>
        </c:dLbls>
        <c:gapWidth val="182"/>
        <c:axId val="536354584"/>
        <c:axId val="536354976"/>
      </c:barChart>
      <c:catAx>
        <c:axId val="536354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36354976"/>
        <c:crosses val="autoZero"/>
        <c:auto val="1"/>
        <c:lblAlgn val="ctr"/>
        <c:lblOffset val="100"/>
        <c:noMultiLvlLbl val="0"/>
      </c:catAx>
      <c:valAx>
        <c:axId val="5363549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363545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'2019 2021 bendras'!$C$4</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'2019 2021 bendras'!$B$5:$B$10</c:f>
              <c:strCache>
                <c:ptCount val="6"/>
                <c:pt idx="0">
                  <c:v>Gimnazijos</c:v>
                </c:pt>
                <c:pt idx="1">
                  <c:v>Progimnazijos ir pagrindinės mokyklos</c:v>
                </c:pt>
                <c:pt idx="2">
                  <c:v>Specialiojo ugdymo įstaigos</c:v>
                </c:pt>
                <c:pt idx="3">
                  <c:v>Pradinė mokykla</c:v>
                </c:pt>
                <c:pt idx="4">
                  <c:v>SJMC</c:v>
                </c:pt>
                <c:pt idx="5">
                  <c:v>Vidurkis</c:v>
                </c:pt>
              </c:strCache>
            </c:strRef>
          </c:cat>
          <c:val>
            <c:numRef>
              <c:f>'2019 2021 bendras'!$C$5:$C$10</c:f>
              <c:numCache>
                <c:formatCode>0</c:formatCode>
                <c:ptCount val="6"/>
                <c:pt idx="0">
                  <c:v>62.146892655367232</c:v>
                </c:pt>
                <c:pt idx="1">
                  <c:v>56.785714285714285</c:v>
                </c:pt>
                <c:pt idx="2">
                  <c:v>27.472527472527471</c:v>
                </c:pt>
                <c:pt idx="3">
                  <c:v>27.472527472527471</c:v>
                </c:pt>
                <c:pt idx="4">
                  <c:v>52.272727272727273</c:v>
                </c:pt>
                <c:pt idx="5">
                  <c:v>45.230077831772746</c:v>
                </c:pt>
              </c:numCache>
            </c:numRef>
          </c:val>
          <c:extLst>
            <c:ext xmlns:c16="http://schemas.microsoft.com/office/drawing/2014/chart" uri="{C3380CC4-5D6E-409C-BE32-E72D297353CC}">
              <c16:uniqueId val="{00000000-FA5B-4F44-85A2-DF8F2498994C}"/>
            </c:ext>
          </c:extLst>
        </c:ser>
        <c:ser>
          <c:idx val="1"/>
          <c:order val="1"/>
          <c:tx>
            <c:strRef>
              <c:f>'2019 2021 bendras'!$D$4</c:f>
              <c:strCache>
                <c:ptCount val="1"/>
                <c:pt idx="0">
                  <c:v>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'2019 2021 bendras'!$B$5:$B$10</c:f>
              <c:strCache>
                <c:ptCount val="6"/>
                <c:pt idx="0">
                  <c:v>Gimnazijos</c:v>
                </c:pt>
                <c:pt idx="1">
                  <c:v>Progimnazijos ir pagrindinės mokyklos</c:v>
                </c:pt>
                <c:pt idx="2">
                  <c:v>Specialiojo ugdymo įstaigos</c:v>
                </c:pt>
                <c:pt idx="3">
                  <c:v>Pradinė mokykla</c:v>
                </c:pt>
                <c:pt idx="4">
                  <c:v>SJMC</c:v>
                </c:pt>
                <c:pt idx="5">
                  <c:v>Vidurkis</c:v>
                </c:pt>
              </c:strCache>
            </c:strRef>
          </c:cat>
          <c:val>
            <c:numRef>
              <c:f>'2019 2021 bendras'!$D$5:$D$10</c:f>
              <c:numCache>
                <c:formatCode>0</c:formatCode>
                <c:ptCount val="6"/>
                <c:pt idx="0">
                  <c:v>64.327485380116954</c:v>
                </c:pt>
                <c:pt idx="1">
                  <c:v>57.781753130590339</c:v>
                </c:pt>
                <c:pt idx="2">
                  <c:v>37.5</c:v>
                </c:pt>
                <c:pt idx="3">
                  <c:v>56.666666666666664</c:v>
                </c:pt>
                <c:pt idx="4">
                  <c:v>56.756756756756758</c:v>
                </c:pt>
                <c:pt idx="5">
                  <c:v>54.606532386826146</c:v>
                </c:pt>
              </c:numCache>
            </c:numRef>
          </c:val>
          <c:extLst>
            <c:ext xmlns:c16="http://schemas.microsoft.com/office/drawing/2014/chart" uri="{C3380CC4-5D6E-409C-BE32-E72D297353CC}">
              <c16:uniqueId val="{00000001-FA5B-4F44-85A2-DF8F2498994C}"/>
            </c:ext>
          </c:extLst>
        </c:ser>
        <c:ser>
          <c:idx val="2"/>
          <c:order val="2"/>
          <c:tx>
            <c:strRef>
              <c:f>'2019 2021 bendras'!$E$4</c:f>
              <c:strCache>
                <c:ptCount val="1"/>
                <c:pt idx="0">
                  <c:v>2021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'2019 2021 bendras'!$B$5:$B$10</c:f>
              <c:strCache>
                <c:ptCount val="6"/>
                <c:pt idx="0">
                  <c:v>Gimnazijos</c:v>
                </c:pt>
                <c:pt idx="1">
                  <c:v>Progimnazijos ir pagrindinės mokyklos</c:v>
                </c:pt>
                <c:pt idx="2">
                  <c:v>Specialiojo ugdymo įstaigos</c:v>
                </c:pt>
                <c:pt idx="3">
                  <c:v>Pradinė mokykla</c:v>
                </c:pt>
                <c:pt idx="4">
                  <c:v>SJMC</c:v>
                </c:pt>
                <c:pt idx="5">
                  <c:v>Vidurkis</c:v>
                </c:pt>
              </c:strCache>
            </c:strRef>
          </c:cat>
          <c:val>
            <c:numRef>
              <c:f>'2019 2021 bendras'!$E$5:$E$10</c:f>
              <c:numCache>
                <c:formatCode>0</c:formatCode>
                <c:ptCount val="6"/>
                <c:pt idx="0">
                  <c:v>64.117647058823536</c:v>
                </c:pt>
                <c:pt idx="1">
                  <c:v>56.987295825771326</c:v>
                </c:pt>
                <c:pt idx="2">
                  <c:v>36.046511627906973</c:v>
                </c:pt>
                <c:pt idx="3">
                  <c:v>53.571428571428569</c:v>
                </c:pt>
                <c:pt idx="4">
                  <c:v>50</c:v>
                </c:pt>
                <c:pt idx="5">
                  <c:v>52.144576616786082</c:v>
                </c:pt>
              </c:numCache>
            </c:numRef>
          </c:val>
          <c:extLst>
            <c:ext xmlns:c16="http://schemas.microsoft.com/office/drawing/2014/chart" uri="{C3380CC4-5D6E-409C-BE32-E72D297353CC}">
              <c16:uniqueId val="{00000002-FA5B-4F44-85A2-DF8F2498994C}"/>
            </c:ext>
          </c:extLst>
        </c:ser>
        <c:dLbls>
          <c:dLblPos val="outEnd"/>
          <c:showLegendKey val="0"/>
          <c:showVal val="1"/>
          <c:showCatName val="0"/>
          <c:showSerName val="0"/>
          <c:showPercent val="0"/>
          <c:showBubbleSize val="0"/>
        </c:dLbls>
        <c:gapWidth val="219"/>
        <c:overlap val="-27"/>
        <c:axId val="536353408"/>
        <c:axId val="536353800"/>
      </c:barChart>
      <c:catAx>
        <c:axId val="536353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36353800"/>
        <c:crosses val="autoZero"/>
        <c:auto val="1"/>
        <c:lblAlgn val="ctr"/>
        <c:lblOffset val="100"/>
        <c:noMultiLvlLbl val="0"/>
      </c:catAx>
      <c:valAx>
        <c:axId val="536353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363534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Lapas1!$C$117</c:f>
              <c:strCache>
                <c:ptCount val="1"/>
                <c:pt idx="0">
                  <c:v>Lietuva</c:v>
                </c:pt>
              </c:strCache>
            </c:strRef>
          </c:tx>
          <c:spPr>
            <a:ln w="28575" cap="rnd">
              <a:solidFill>
                <a:srgbClr val="4472C4"/>
              </a:solidFill>
              <a:prstDash val="solid"/>
              <a:round/>
            </a:ln>
          </c:spPr>
          <c:marker>
            <c:symbol val="circle"/>
            <c:size val="5"/>
          </c:marker>
          <c:dPt>
            <c:idx val="0"/>
            <c:bubble3D val="0"/>
            <c:spPr>
              <a:ln w="28575" cap="rnd">
                <a:solidFill>
                  <a:srgbClr val="4472C4"/>
                </a:solidFill>
                <a:prstDash val="solid"/>
                <a:round/>
              </a:ln>
            </c:spPr>
            <c:extLst>
              <c:ext xmlns:c16="http://schemas.microsoft.com/office/drawing/2014/chart" uri="{C3380CC4-5D6E-409C-BE32-E72D297353CC}">
                <c16:uniqueId val="{00000001-1747-435F-887E-87E57E01C7AC}"/>
              </c:ext>
            </c:extLst>
          </c:dPt>
          <c:dPt>
            <c:idx val="1"/>
            <c:bubble3D val="0"/>
            <c:extLst>
              <c:ext xmlns:c16="http://schemas.microsoft.com/office/drawing/2014/chart" uri="{C3380CC4-5D6E-409C-BE32-E72D297353CC}">
                <c16:uniqueId val="{00000002-1747-435F-887E-87E57E01C7AC}"/>
              </c:ext>
            </c:extLst>
          </c:dPt>
          <c:dPt>
            <c:idx val="2"/>
            <c:bubble3D val="0"/>
            <c:extLst>
              <c:ext xmlns:c16="http://schemas.microsoft.com/office/drawing/2014/chart" uri="{C3380CC4-5D6E-409C-BE32-E72D297353CC}">
                <c16:uniqueId val="{00000003-1747-435F-887E-87E57E01C7AC}"/>
              </c:ext>
            </c:extLst>
          </c:dPt>
          <c:dPt>
            <c:idx val="3"/>
            <c:bubble3D val="0"/>
            <c:extLst>
              <c:ext xmlns:c16="http://schemas.microsoft.com/office/drawing/2014/chart" uri="{C3380CC4-5D6E-409C-BE32-E72D297353CC}">
                <c16:uniqueId val="{00000004-1747-435F-887E-87E57E01C7AC}"/>
              </c:ext>
            </c:extLst>
          </c:dPt>
          <c:dPt>
            <c:idx val="4"/>
            <c:bubble3D val="0"/>
            <c:extLst>
              <c:ext xmlns:c16="http://schemas.microsoft.com/office/drawing/2014/chart" uri="{C3380CC4-5D6E-409C-BE32-E72D297353CC}">
                <c16:uniqueId val="{00000005-1747-435F-887E-87E57E01C7AC}"/>
              </c:ext>
            </c:extLst>
          </c:dPt>
          <c:dPt>
            <c:idx val="5"/>
            <c:bubble3D val="0"/>
            <c:extLst>
              <c:ext xmlns:c16="http://schemas.microsoft.com/office/drawing/2014/chart" uri="{C3380CC4-5D6E-409C-BE32-E72D297353CC}">
                <c16:uniqueId val="{00000006-1747-435F-887E-87E57E01C7AC}"/>
              </c:ext>
            </c:extLst>
          </c:dPt>
          <c:dLbls>
            <c:dLbl>
              <c:idx val="0"/>
              <c:layout>
                <c:manualLayout>
                  <c:x val="-6.7799212598425196E-2"/>
                  <c:y val="-9.399533391659376E-2"/>
                </c:manualLayout>
              </c:layout>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lt-LT" sz="900" b="0" i="0" u="none" strike="noStrike" kern="1200" baseline="0">
                      <a:solidFill>
                        <a:srgbClr val="404040"/>
                      </a:solidFill>
                      <a:latin typeface="Calibri"/>
                      <a:ea typeface=""/>
                      <a:cs typeface=""/>
                    </a:defRPr>
                  </a:pPr>
                  <a:endParaRPr lang="lt-LT"/>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1-1747-435F-887E-87E57E01C7AC}"/>
                </c:ext>
              </c:extLst>
            </c:dLbl>
            <c:dLbl>
              <c:idx val="1"/>
              <c:layout>
                <c:manualLayout>
                  <c:x val="-5.8620297462817161E-2"/>
                  <c:y val="-0.1039235199766696"/>
                </c:manualLayout>
              </c:layout>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lt-LT" sz="900" b="0" i="0" u="none" strike="noStrike" kern="1200" baseline="0">
                      <a:solidFill>
                        <a:srgbClr val="404040"/>
                      </a:solidFill>
                      <a:latin typeface="Calibri"/>
                      <a:ea typeface=""/>
                      <a:cs typeface=""/>
                    </a:defRPr>
                  </a:pPr>
                  <a:endParaRPr lang="lt-LT"/>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2-1747-435F-887E-87E57E01C7AC}"/>
                </c:ext>
              </c:extLst>
            </c:dLbl>
            <c:dLbl>
              <c:idx val="2"/>
              <c:layout>
                <c:manualLayout>
                  <c:x val="-0.11333005249343836"/>
                  <c:y val="-7.1308326042577974E-2"/>
                </c:manualLayout>
              </c:layout>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lt-LT" sz="900" b="0" i="0" u="none" strike="noStrike" kern="1200" baseline="0">
                      <a:solidFill>
                        <a:srgbClr val="404040"/>
                      </a:solidFill>
                      <a:latin typeface="Calibri"/>
                      <a:ea typeface=""/>
                      <a:cs typeface=""/>
                    </a:defRPr>
                  </a:pPr>
                  <a:endParaRPr lang="lt-LT"/>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3-1747-435F-887E-87E57E01C7AC}"/>
                </c:ext>
              </c:extLst>
            </c:dLbl>
            <c:dLbl>
              <c:idx val="3"/>
              <c:layout>
                <c:manualLayout>
                  <c:x val="-0.13192957130358707"/>
                  <c:y val="-5.3523622047244035E-2"/>
                </c:manualLayout>
              </c:layout>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lt-LT" sz="900" b="0" i="0" u="none" strike="noStrike" kern="1200" baseline="0">
                      <a:solidFill>
                        <a:srgbClr val="404040"/>
                      </a:solidFill>
                      <a:latin typeface="Calibri"/>
                      <a:ea typeface=""/>
                      <a:cs typeface=""/>
                    </a:defRPr>
                  </a:pPr>
                  <a:endParaRPr lang="lt-LT"/>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4-1747-435F-887E-87E57E01C7AC}"/>
                </c:ext>
              </c:extLst>
            </c:dLbl>
            <c:dLbl>
              <c:idx val="4"/>
              <c:layout>
                <c:manualLayout>
                  <c:x val="-0.1783051181102363"/>
                  <c:y val="-4.8784995625546834E-2"/>
                </c:manualLayout>
              </c:layout>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lt-LT" sz="900" b="0" i="0" u="none" strike="noStrike" kern="1200" baseline="0">
                      <a:solidFill>
                        <a:srgbClr val="404040"/>
                      </a:solidFill>
                      <a:latin typeface="Calibri"/>
                      <a:ea typeface=""/>
                      <a:cs typeface=""/>
                    </a:defRPr>
                  </a:pPr>
                  <a:endParaRPr lang="lt-LT"/>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5-1747-435F-887E-87E57E01C7AC}"/>
                </c:ext>
              </c:extLst>
            </c:dLbl>
            <c:dLbl>
              <c:idx val="5"/>
              <c:layout>
                <c:manualLayout>
                  <c:xMode val="edge"/>
                  <c:yMode val="edge"/>
                  <c:x val="0.86105883639545056"/>
                  <c:y val="0.22322032662583843"/>
                </c:manualLayout>
              </c:layout>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lt-LT" sz="900" b="0" i="0" u="none" strike="noStrike" kern="1200" baseline="0">
                      <a:solidFill>
                        <a:srgbClr val="404040"/>
                      </a:solidFill>
                      <a:latin typeface="Calibri"/>
                      <a:ea typeface=""/>
                      <a:cs typeface=""/>
                    </a:defRPr>
                  </a:pPr>
                  <a:endParaRPr lang="lt-LT"/>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1747-435F-887E-87E57E01C7AC}"/>
                </c:ext>
              </c:extLst>
            </c:dLbl>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lt-LT" sz="900" b="0" i="0" u="none" strike="noStrike" kern="1200" baseline="0">
                    <a:solidFill>
                      <a:srgbClr val="404040"/>
                    </a:solidFill>
                    <a:latin typeface="Calibri"/>
                    <a:ea typeface=""/>
                    <a:cs typeface=""/>
                  </a:defRPr>
                </a:pPr>
                <a:endParaRPr lang="lt-LT"/>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ext>
            </c:extLst>
          </c:dLbls>
          <c:cat>
            <c:numRef>
              <c:f>Lapas1!$B$120:$B$124</c:f>
              <c:numCache>
                <c:formatCode>General</c:formatCode>
                <c:ptCount val="5"/>
                <c:pt idx="0">
                  <c:v>2017</c:v>
                </c:pt>
                <c:pt idx="1">
                  <c:v>2018</c:v>
                </c:pt>
                <c:pt idx="2">
                  <c:v>2019</c:v>
                </c:pt>
                <c:pt idx="3">
                  <c:v>2020</c:v>
                </c:pt>
                <c:pt idx="4">
                  <c:v>2021</c:v>
                </c:pt>
              </c:numCache>
            </c:numRef>
          </c:cat>
          <c:val>
            <c:numRef>
              <c:f>Lapas1!$C$120:$C$124</c:f>
              <c:numCache>
                <c:formatCode>0.00</c:formatCode>
                <c:ptCount val="5"/>
                <c:pt idx="0">
                  <c:v>9.4610632942683459</c:v>
                </c:pt>
                <c:pt idx="1">
                  <c:v>9.4936062182326832</c:v>
                </c:pt>
                <c:pt idx="2">
                  <c:v>9.5632571083364581</c:v>
                </c:pt>
                <c:pt idx="3">
                  <c:v>9.6597461069614798</c:v>
                </c:pt>
                <c:pt idx="4">
                  <c:v>9.7529402506724665</c:v>
                </c:pt>
              </c:numCache>
            </c:numRef>
          </c:val>
          <c:smooth val="0"/>
          <c:extLst>
            <c:ext xmlns:c16="http://schemas.microsoft.com/office/drawing/2014/chart" uri="{C3380CC4-5D6E-409C-BE32-E72D297353CC}">
              <c16:uniqueId val="{00000007-1747-435F-887E-87E57E01C7AC}"/>
            </c:ext>
          </c:extLst>
        </c:ser>
        <c:ser>
          <c:idx val="1"/>
          <c:order val="1"/>
          <c:tx>
            <c:strRef>
              <c:f>Lapas1!$E$117</c:f>
              <c:strCache>
                <c:ptCount val="1"/>
                <c:pt idx="0">
                  <c:v>Panevėžio miesto savivaldybė</c:v>
                </c:pt>
              </c:strCache>
            </c:strRef>
          </c:tx>
          <c:spPr>
            <a:ln w="28575" cap="rnd">
              <a:solidFill>
                <a:srgbClr val="A5A5A5"/>
              </a:solidFill>
              <a:prstDash val="solid"/>
              <a:round/>
            </a:ln>
          </c:spPr>
          <c:marker>
            <c:symbol val="circle"/>
            <c:size val="5"/>
          </c:marker>
          <c:dPt>
            <c:idx val="0"/>
            <c:bubble3D val="0"/>
            <c:extLst>
              <c:ext xmlns:c16="http://schemas.microsoft.com/office/drawing/2014/chart" uri="{C3380CC4-5D6E-409C-BE32-E72D297353CC}">
                <c16:uniqueId val="{00000008-1747-435F-887E-87E57E01C7AC}"/>
              </c:ext>
            </c:extLst>
          </c:dPt>
          <c:dPt>
            <c:idx val="1"/>
            <c:bubble3D val="0"/>
            <c:extLst>
              <c:ext xmlns:c16="http://schemas.microsoft.com/office/drawing/2014/chart" uri="{C3380CC4-5D6E-409C-BE32-E72D297353CC}">
                <c16:uniqueId val="{00000009-1747-435F-887E-87E57E01C7AC}"/>
              </c:ext>
            </c:extLst>
          </c:dPt>
          <c:dPt>
            <c:idx val="2"/>
            <c:bubble3D val="0"/>
            <c:extLst>
              <c:ext xmlns:c16="http://schemas.microsoft.com/office/drawing/2014/chart" uri="{C3380CC4-5D6E-409C-BE32-E72D297353CC}">
                <c16:uniqueId val="{0000000A-1747-435F-887E-87E57E01C7AC}"/>
              </c:ext>
            </c:extLst>
          </c:dPt>
          <c:dPt>
            <c:idx val="3"/>
            <c:bubble3D val="0"/>
            <c:extLst>
              <c:ext xmlns:c16="http://schemas.microsoft.com/office/drawing/2014/chart" uri="{C3380CC4-5D6E-409C-BE32-E72D297353CC}">
                <c16:uniqueId val="{0000000B-1747-435F-887E-87E57E01C7AC}"/>
              </c:ext>
            </c:extLst>
          </c:dPt>
          <c:dPt>
            <c:idx val="4"/>
            <c:bubble3D val="0"/>
            <c:extLst>
              <c:ext xmlns:c16="http://schemas.microsoft.com/office/drawing/2014/chart" uri="{C3380CC4-5D6E-409C-BE32-E72D297353CC}">
                <c16:uniqueId val="{0000000C-1747-435F-887E-87E57E01C7AC}"/>
              </c:ext>
            </c:extLst>
          </c:dPt>
          <c:dPt>
            <c:idx val="5"/>
            <c:bubble3D val="0"/>
            <c:extLst>
              <c:ext xmlns:c16="http://schemas.microsoft.com/office/drawing/2014/chart" uri="{C3380CC4-5D6E-409C-BE32-E72D297353CC}">
                <c16:uniqueId val="{0000000D-1747-435F-887E-87E57E01C7AC}"/>
              </c:ext>
            </c:extLst>
          </c:dPt>
          <c:dLbls>
            <c:dLbl>
              <c:idx val="0"/>
              <c:layout>
                <c:manualLayout>
                  <c:x val="-6.2243657042869632E-2"/>
                  <c:y val="-6.8093467483231251E-2"/>
                </c:manualLayout>
              </c:layout>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lt-LT" sz="900" b="0" i="0" u="none" strike="noStrike" kern="1200" baseline="0">
                      <a:solidFill>
                        <a:srgbClr val="404040"/>
                      </a:solidFill>
                      <a:latin typeface="Calibri"/>
                      <a:ea typeface=""/>
                      <a:cs typeface=""/>
                    </a:defRPr>
                  </a:pPr>
                  <a:endParaRPr lang="lt-LT"/>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8-1747-435F-887E-87E57E01C7AC}"/>
                </c:ext>
              </c:extLst>
            </c:dLbl>
            <c:dLbl>
              <c:idx val="1"/>
              <c:layout>
                <c:manualLayout>
                  <c:x val="-5.306474190726157E-2"/>
                  <c:y val="-9.92541557305337E-2"/>
                </c:manualLayout>
              </c:layout>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lt-LT" sz="900" b="0" i="0" u="none" strike="noStrike" kern="1200" baseline="0">
                      <a:solidFill>
                        <a:srgbClr val="404040"/>
                      </a:solidFill>
                      <a:latin typeface="Calibri"/>
                      <a:ea typeface=""/>
                      <a:cs typeface=""/>
                    </a:defRPr>
                  </a:pPr>
                  <a:endParaRPr lang="lt-LT"/>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9-1747-435F-887E-87E57E01C7AC}"/>
                </c:ext>
              </c:extLst>
            </c:dLbl>
            <c:dLbl>
              <c:idx val="2"/>
              <c:layout>
                <c:manualLayout>
                  <c:x val="-9.388582677165358E-2"/>
                  <c:y val="-9.8609288422280561E-2"/>
                </c:manualLayout>
              </c:layout>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lt-LT" sz="900" b="0" i="0" u="none" strike="noStrike" kern="1200" baseline="0">
                      <a:solidFill>
                        <a:srgbClr val="404040"/>
                      </a:solidFill>
                      <a:latin typeface="Calibri"/>
                      <a:ea typeface=""/>
                      <a:cs typeface=""/>
                    </a:defRPr>
                  </a:pPr>
                  <a:endParaRPr lang="lt-LT"/>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A-1747-435F-887E-87E57E01C7AC}"/>
                </c:ext>
              </c:extLst>
            </c:dLbl>
            <c:dLbl>
              <c:idx val="3"/>
              <c:layout>
                <c:manualLayout>
                  <c:x val="-0.13470734908136484"/>
                  <c:y val="-8.5301108194808961E-2"/>
                </c:manualLayout>
              </c:layout>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lt-LT" sz="900" b="0" i="0" u="none" strike="noStrike" kern="1200" baseline="0">
                      <a:solidFill>
                        <a:srgbClr val="404040"/>
                      </a:solidFill>
                      <a:latin typeface="Calibri"/>
                      <a:ea typeface=""/>
                      <a:cs typeface=""/>
                    </a:defRPr>
                  </a:pPr>
                  <a:endParaRPr lang="lt-LT"/>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B-1747-435F-887E-87E57E01C7AC}"/>
                </c:ext>
              </c:extLst>
            </c:dLbl>
            <c:dLbl>
              <c:idx val="4"/>
              <c:layout>
                <c:manualLayout>
                  <c:x val="-0.1783051181102363"/>
                  <c:y val="-5.7690653251676882E-2"/>
                </c:manualLayout>
              </c:layout>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lt-LT" sz="900" b="0" i="0" u="none" strike="noStrike" kern="1200" baseline="0">
                      <a:solidFill>
                        <a:srgbClr val="404040"/>
                      </a:solidFill>
                      <a:latin typeface="Calibri"/>
                      <a:ea typeface=""/>
                      <a:cs typeface=""/>
                    </a:defRPr>
                  </a:pPr>
                  <a:endParaRPr lang="lt-LT"/>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C-1747-435F-887E-87E57E01C7AC}"/>
                </c:ext>
              </c:extLst>
            </c:dLbl>
            <c:dLbl>
              <c:idx val="5"/>
              <c:layout>
                <c:manualLayout>
                  <c:xMode val="edge"/>
                  <c:yMode val="edge"/>
                  <c:x val="0.84161439195100607"/>
                  <c:y val="0.50565616797900259"/>
                </c:manualLayout>
              </c:layout>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lt-LT" sz="900" b="0" i="0" u="none" strike="noStrike" kern="1200" baseline="0">
                      <a:solidFill>
                        <a:srgbClr val="404040"/>
                      </a:solidFill>
                      <a:latin typeface="Calibri"/>
                      <a:ea typeface=""/>
                      <a:cs typeface=""/>
                    </a:defRPr>
                  </a:pPr>
                  <a:endParaRPr lang="lt-LT"/>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D-1747-435F-887E-87E57E01C7AC}"/>
                </c:ext>
              </c:extLst>
            </c:dLbl>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lt-LT" sz="900" b="0" i="0" u="none" strike="noStrike" kern="1200" baseline="0">
                    <a:solidFill>
                      <a:srgbClr val="404040"/>
                    </a:solidFill>
                    <a:latin typeface="Calibri"/>
                    <a:ea typeface=""/>
                    <a:cs typeface=""/>
                  </a:defRPr>
                </a:pPr>
                <a:endParaRPr lang="lt-LT"/>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ext>
            </c:extLst>
          </c:dLbls>
          <c:cat>
            <c:numRef>
              <c:f>Lapas1!$B$120:$B$124</c:f>
              <c:numCache>
                <c:formatCode>General</c:formatCode>
                <c:ptCount val="5"/>
                <c:pt idx="0">
                  <c:v>2017</c:v>
                </c:pt>
                <c:pt idx="1">
                  <c:v>2018</c:v>
                </c:pt>
                <c:pt idx="2">
                  <c:v>2019</c:v>
                </c:pt>
                <c:pt idx="3">
                  <c:v>2020</c:v>
                </c:pt>
                <c:pt idx="4">
                  <c:v>2021</c:v>
                </c:pt>
              </c:numCache>
            </c:numRef>
          </c:cat>
          <c:val>
            <c:numRef>
              <c:f>Lapas1!$E$120:$E$124</c:f>
              <c:numCache>
                <c:formatCode>0.00</c:formatCode>
                <c:ptCount val="5"/>
                <c:pt idx="0">
                  <c:v>9.1253541854284279</c:v>
                </c:pt>
                <c:pt idx="1">
                  <c:v>8.9932113940323415</c:v>
                </c:pt>
                <c:pt idx="2">
                  <c:v>8.9581014241613968</c:v>
                </c:pt>
                <c:pt idx="3">
                  <c:v>8.980613611224312</c:v>
                </c:pt>
                <c:pt idx="4">
                  <c:v>9.0577098081855034</c:v>
                </c:pt>
              </c:numCache>
            </c:numRef>
          </c:val>
          <c:smooth val="0"/>
          <c:extLst>
            <c:ext xmlns:c16="http://schemas.microsoft.com/office/drawing/2014/chart" uri="{C3380CC4-5D6E-409C-BE32-E72D297353CC}">
              <c16:uniqueId val="{0000000E-1747-435F-887E-87E57E01C7AC}"/>
            </c:ext>
          </c:extLst>
        </c:ser>
        <c:dLbls>
          <c:showLegendKey val="0"/>
          <c:showVal val="0"/>
          <c:showCatName val="0"/>
          <c:showSerName val="0"/>
          <c:showPercent val="0"/>
          <c:showBubbleSize val="0"/>
        </c:dLbls>
        <c:marker val="1"/>
        <c:smooth val="0"/>
        <c:axId val="521978856"/>
        <c:axId val="521978464"/>
      </c:lineChart>
      <c:valAx>
        <c:axId val="521978464"/>
        <c:scaling>
          <c:orientation val="minMax"/>
        </c:scaling>
        <c:delete val="0"/>
        <c:axPos val="l"/>
        <c:majorGridlines>
          <c:spPr>
            <a:ln w="9528" cap="flat">
              <a:solidFill>
                <a:srgbClr val="D9D9D9"/>
              </a:solidFill>
              <a:prstDash val="solid"/>
              <a:round/>
            </a:ln>
          </c:spPr>
        </c:majorGridlines>
        <c:numFmt formatCode="0.00"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lang="lt-LT" sz="900" b="0" i="0" u="none" strike="noStrike" kern="1200" baseline="0">
                <a:solidFill>
                  <a:sysClr val="windowText" lastClr="000000"/>
                </a:solidFill>
                <a:latin typeface="Calibri"/>
                <a:ea typeface=""/>
                <a:cs typeface=""/>
              </a:defRPr>
            </a:pPr>
            <a:endParaRPr lang="lt-LT"/>
          </a:p>
        </c:txPr>
        <c:crossAx val="521978856"/>
        <c:crosses val="autoZero"/>
        <c:crossBetween val="between"/>
      </c:valAx>
      <c:catAx>
        <c:axId val="521978856"/>
        <c:scaling>
          <c:orientation val="minMax"/>
        </c:scaling>
        <c:delete val="0"/>
        <c:axPos val="b"/>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lt-LT" sz="900" b="0" i="0" u="none" strike="noStrike" kern="1200" baseline="0">
                <a:solidFill>
                  <a:sysClr val="windowText" lastClr="000000"/>
                </a:solidFill>
                <a:latin typeface="Calibri"/>
                <a:ea typeface=""/>
                <a:cs typeface=""/>
              </a:defRPr>
            </a:pPr>
            <a:endParaRPr lang="lt-LT"/>
          </a:p>
        </c:txPr>
        <c:crossAx val="521978464"/>
        <c:crosses val="autoZero"/>
        <c:auto val="1"/>
        <c:lblAlgn val="ctr"/>
        <c:lblOffset val="100"/>
        <c:noMultiLvlLbl val="0"/>
      </c:catAx>
      <c:spPr>
        <a:noFill/>
        <a:ln>
          <a:noFill/>
        </a:ln>
      </c:spPr>
    </c:plotArea>
    <c:legend>
      <c:legendPos val="b"/>
      <c:layout/>
      <c:overlay val="0"/>
      <c:spPr>
        <a:noFill/>
        <a:ln>
          <a:noFill/>
        </a:ln>
      </c:spPr>
      <c:txPr>
        <a:bodyPr lIns="0" tIns="0" rIns="0" bIns="0"/>
        <a:lstStyle/>
        <a:p>
          <a:pPr marL="0" marR="0" indent="0" defTabSz="914400" fontAlgn="auto" hangingPunct="1">
            <a:lnSpc>
              <a:spcPct val="100000"/>
            </a:lnSpc>
            <a:spcBef>
              <a:spcPts val="0"/>
            </a:spcBef>
            <a:spcAft>
              <a:spcPts val="0"/>
            </a:spcAft>
            <a:tabLst/>
            <a:defRPr lang="lt-LT" sz="900" b="0" i="0" u="none" strike="noStrike" kern="1200" baseline="0">
              <a:solidFill>
                <a:sysClr val="windowText" lastClr="000000"/>
              </a:solidFill>
              <a:latin typeface="Calibri"/>
              <a:ea typeface=""/>
              <a:cs typeface=""/>
            </a:defRPr>
          </a:pPr>
          <a:endParaRPr lang="lt-LT"/>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lt-LT" sz="1000" b="0" i="0" u="none" strike="noStrike" kern="1200" baseline="0">
          <a:solidFill>
            <a:srgbClr val="000000"/>
          </a:solidFill>
          <a:latin typeface="Calibri"/>
          <a:ea typeface=""/>
          <a:cs typeface=""/>
        </a:defRPr>
      </a:pPr>
      <a:endParaRPr lang="lt-LT"/>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0"/>
          <c:tx>
            <c:strRef>
              <c:f>Lapas1!$D$6</c:f>
              <c:strCache>
                <c:ptCount val="1"/>
                <c:pt idx="0">
                  <c:v>Vienai mokytojo pareigybei tenkančių mokinių skaičius</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Lapas1!$A$7:$A$9</c:f>
              <c:strCache>
                <c:ptCount val="3"/>
                <c:pt idx="0">
                  <c:v>2019-2020 m. m. </c:v>
                </c:pt>
                <c:pt idx="1">
                  <c:v>2020-2021 m. m.</c:v>
                </c:pt>
                <c:pt idx="2">
                  <c:v>2021-2022 m. m. </c:v>
                </c:pt>
              </c:strCache>
            </c:strRef>
          </c:cat>
          <c:val>
            <c:numRef>
              <c:f>Lapas1!$D$7:$D$9</c:f>
              <c:numCache>
                <c:formatCode>0.00</c:formatCode>
                <c:ptCount val="3"/>
                <c:pt idx="0">
                  <c:v>11.974558789823515</c:v>
                </c:pt>
                <c:pt idx="1">
                  <c:v>11.823256132500827</c:v>
                </c:pt>
                <c:pt idx="2" formatCode="0.0;[Red]0.0">
                  <c:v>11.788284595062404</c:v>
                </c:pt>
              </c:numCache>
            </c:numRef>
          </c:val>
          <c:extLst>
            <c:ext xmlns:c16="http://schemas.microsoft.com/office/drawing/2014/chart" uri="{C3380CC4-5D6E-409C-BE32-E72D297353CC}">
              <c16:uniqueId val="{00000002-4899-4794-A74D-84E86529082A}"/>
            </c:ext>
          </c:extLst>
        </c:ser>
        <c:dLbls>
          <c:showLegendKey val="0"/>
          <c:showVal val="0"/>
          <c:showCatName val="0"/>
          <c:showSerName val="0"/>
          <c:showPercent val="0"/>
          <c:showBubbleSize val="0"/>
        </c:dLbls>
        <c:gapWidth val="219"/>
        <c:overlap val="-27"/>
        <c:axId val="536168280"/>
        <c:axId val="536167104"/>
      </c:barChart>
      <c:catAx>
        <c:axId val="536168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36167104"/>
        <c:crosses val="autoZero"/>
        <c:auto val="1"/>
        <c:lblAlgn val="ctr"/>
        <c:lblOffset val="100"/>
        <c:noMultiLvlLbl val="0"/>
      </c:catAx>
      <c:valAx>
        <c:axId val="5361671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361682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979213159852339E-2"/>
          <c:y val="0.16356091030789829"/>
          <c:w val="0.91333451233034368"/>
          <c:h val="0.51843650856774215"/>
        </c:manualLayout>
      </c:layout>
      <c:barChart>
        <c:barDir val="col"/>
        <c:grouping val="clustered"/>
        <c:varyColors val="0"/>
        <c:ser>
          <c:idx val="0"/>
          <c:order val="0"/>
          <c:tx>
            <c:strRef>
              <c:f>Bendras!$B$2</c:f>
              <c:strCache>
                <c:ptCount val="1"/>
                <c:pt idx="0">
                  <c:v>Pareigybės dalis, tenkanti 1 mokytojui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Bendras!$A$3:$A$5</c:f>
              <c:strCache>
                <c:ptCount val="3"/>
                <c:pt idx="0">
                  <c:v>2021-2022 m. m.</c:v>
                </c:pt>
                <c:pt idx="1">
                  <c:v>2020-2021 m. m. </c:v>
                </c:pt>
                <c:pt idx="2">
                  <c:v>2019-2020 m. m. </c:v>
                </c:pt>
              </c:strCache>
            </c:strRef>
          </c:cat>
          <c:val>
            <c:numRef>
              <c:f>Bendras!$B$3:$B$5</c:f>
              <c:numCache>
                <c:formatCode>General</c:formatCode>
                <c:ptCount val="3"/>
                <c:pt idx="0">
                  <c:v>0.85</c:v>
                </c:pt>
                <c:pt idx="1">
                  <c:v>0.83</c:v>
                </c:pt>
                <c:pt idx="2">
                  <c:v>0.81</c:v>
                </c:pt>
              </c:numCache>
            </c:numRef>
          </c:val>
          <c:extLst>
            <c:ext xmlns:c16="http://schemas.microsoft.com/office/drawing/2014/chart" uri="{C3380CC4-5D6E-409C-BE32-E72D297353CC}">
              <c16:uniqueId val="{00000000-6A7E-47EC-A31C-547724AFB73E}"/>
            </c:ext>
          </c:extLst>
        </c:ser>
        <c:dLbls>
          <c:showLegendKey val="0"/>
          <c:showVal val="0"/>
          <c:showCatName val="0"/>
          <c:showSerName val="0"/>
          <c:showPercent val="0"/>
          <c:showBubbleSize val="0"/>
        </c:dLbls>
        <c:gapWidth val="219"/>
        <c:overlap val="-27"/>
        <c:axId val="536170240"/>
        <c:axId val="536167496"/>
      </c:barChart>
      <c:catAx>
        <c:axId val="53617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36167496"/>
        <c:crosses val="autoZero"/>
        <c:auto val="1"/>
        <c:lblAlgn val="ctr"/>
        <c:lblOffset val="100"/>
        <c:noMultiLvlLbl val="0"/>
      </c:catAx>
      <c:valAx>
        <c:axId val="536167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36170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472946058356592E-2"/>
          <c:y val="5.0022947951178232E-2"/>
          <c:w val="0.91519656267083549"/>
          <c:h val="0.63503291596747125"/>
        </c:manualLayout>
      </c:layout>
      <c:barChart>
        <c:barDir val="col"/>
        <c:grouping val="clustered"/>
        <c:varyColors val="0"/>
        <c:ser>
          <c:idx val="2"/>
          <c:order val="0"/>
          <c:tx>
            <c:strRef>
              <c:f>bendras!$D$2</c:f>
              <c:strCache>
                <c:ptCount val="1"/>
                <c:pt idx="0">
                  <c:v>Santykis</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bendras!$A$3:$A$5</c:f>
              <c:strCache>
                <c:ptCount val="3"/>
                <c:pt idx="0">
                  <c:v>2019-2020 m. m.</c:v>
                </c:pt>
                <c:pt idx="1">
                  <c:v>2020-2021 m. m.</c:v>
                </c:pt>
                <c:pt idx="2">
                  <c:v>2021-2022 m. m.</c:v>
                </c:pt>
              </c:strCache>
            </c:strRef>
          </c:cat>
          <c:val>
            <c:numRef>
              <c:f>bendras!$D$3:$D$5</c:f>
              <c:numCache>
                <c:formatCode>0.00</c:formatCode>
                <c:ptCount val="3"/>
                <c:pt idx="0">
                  <c:v>0.49864864864864866</c:v>
                </c:pt>
                <c:pt idx="1">
                  <c:v>0.44640434192673001</c:v>
                </c:pt>
                <c:pt idx="2">
                  <c:v>0.43582510578279265</c:v>
                </c:pt>
              </c:numCache>
            </c:numRef>
          </c:val>
          <c:extLst>
            <c:ext xmlns:c16="http://schemas.microsoft.com/office/drawing/2014/chart" uri="{C3380CC4-5D6E-409C-BE32-E72D297353CC}">
              <c16:uniqueId val="{00000000-7D7A-4B38-BFC1-E95B51850065}"/>
            </c:ext>
          </c:extLst>
        </c:ser>
        <c:dLbls>
          <c:showLegendKey val="0"/>
          <c:showVal val="0"/>
          <c:showCatName val="0"/>
          <c:showSerName val="0"/>
          <c:showPercent val="0"/>
          <c:showBubbleSize val="0"/>
        </c:dLbls>
        <c:gapWidth val="219"/>
        <c:overlap val="-27"/>
        <c:axId val="536169064"/>
        <c:axId val="536169456"/>
      </c:barChart>
      <c:catAx>
        <c:axId val="536169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36169456"/>
        <c:crosses val="autoZero"/>
        <c:auto val="1"/>
        <c:lblAlgn val="ctr"/>
        <c:lblOffset val="100"/>
        <c:noMultiLvlLbl val="0"/>
      </c:catAx>
      <c:valAx>
        <c:axId val="5361694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36169064"/>
        <c:crosses val="autoZero"/>
        <c:crossBetween val="between"/>
      </c:valAx>
      <c:spPr>
        <a:noFill/>
        <a:ln>
          <a:noFill/>
        </a:ln>
        <a:effectLst/>
      </c:spPr>
    </c:plotArea>
    <c:legend>
      <c:legendPos val="b"/>
      <c:layout>
        <c:manualLayout>
          <c:xMode val="edge"/>
          <c:yMode val="edge"/>
          <c:x val="0.45149008475036845"/>
          <c:y val="0.8572325032974939"/>
          <c:w val="9.7019830499263104E-2"/>
          <c:h val="0.142767496702506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Bendras!$C$3</c:f>
              <c:strCache>
                <c:ptCount val="1"/>
                <c:pt idx="0">
                  <c:v>Pedagogų skaičius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Bendras!$B$4:$B$6</c:f>
              <c:strCache>
                <c:ptCount val="3"/>
                <c:pt idx="0">
                  <c:v>2021-2022 m. m.</c:v>
                </c:pt>
                <c:pt idx="1">
                  <c:v>2020-2021 m. m.</c:v>
                </c:pt>
                <c:pt idx="2">
                  <c:v>2019-2020 m. m.</c:v>
                </c:pt>
              </c:strCache>
            </c:strRef>
          </c:cat>
          <c:val>
            <c:numRef>
              <c:f>Bendras!$C$4:$C$6</c:f>
              <c:numCache>
                <c:formatCode>General</c:formatCode>
                <c:ptCount val="3"/>
                <c:pt idx="0">
                  <c:v>1037</c:v>
                </c:pt>
                <c:pt idx="1">
                  <c:v>1056</c:v>
                </c:pt>
                <c:pt idx="2">
                  <c:v>1069</c:v>
                </c:pt>
              </c:numCache>
            </c:numRef>
          </c:val>
          <c:extLst>
            <c:ext xmlns:c16="http://schemas.microsoft.com/office/drawing/2014/chart" uri="{C3380CC4-5D6E-409C-BE32-E72D297353CC}">
              <c16:uniqueId val="{00000000-0BA9-434B-92E3-AC999B1E980B}"/>
            </c:ext>
          </c:extLst>
        </c:ser>
        <c:ser>
          <c:idx val="1"/>
          <c:order val="1"/>
          <c:tx>
            <c:strRef>
              <c:f>Bendras!$D$3</c:f>
              <c:strCache>
                <c:ptCount val="1"/>
                <c:pt idx="0">
                  <c:v>Pedagogų, turinčių daugiau kaip 2 metus ped. stažo, sk.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Bendras!$B$4:$B$6</c:f>
              <c:strCache>
                <c:ptCount val="3"/>
                <c:pt idx="0">
                  <c:v>2021-2022 m. m.</c:v>
                </c:pt>
                <c:pt idx="1">
                  <c:v>2020-2021 m. m.</c:v>
                </c:pt>
                <c:pt idx="2">
                  <c:v>2019-2020 m. m.</c:v>
                </c:pt>
              </c:strCache>
            </c:strRef>
          </c:cat>
          <c:val>
            <c:numRef>
              <c:f>Bendras!$D$4:$D$6</c:f>
              <c:numCache>
                <c:formatCode>General</c:formatCode>
                <c:ptCount val="3"/>
                <c:pt idx="0">
                  <c:v>987</c:v>
                </c:pt>
                <c:pt idx="1">
                  <c:v>1027</c:v>
                </c:pt>
                <c:pt idx="2">
                  <c:v>1033</c:v>
                </c:pt>
              </c:numCache>
            </c:numRef>
          </c:val>
          <c:extLst>
            <c:ext xmlns:c16="http://schemas.microsoft.com/office/drawing/2014/chart" uri="{C3380CC4-5D6E-409C-BE32-E72D297353CC}">
              <c16:uniqueId val="{00000001-0BA9-434B-92E3-AC999B1E980B}"/>
            </c:ext>
          </c:extLst>
        </c:ser>
        <c:ser>
          <c:idx val="2"/>
          <c:order val="2"/>
          <c:tx>
            <c:strRef>
              <c:f>Bendras!$E$3</c:f>
              <c:strCache>
                <c:ptCount val="1"/>
                <c:pt idx="0">
                  <c:v>Pedagogų, turinčių daugiau kaip 2 metus ped. stažo, procentas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Bendras!$B$4:$B$6</c:f>
              <c:strCache>
                <c:ptCount val="3"/>
                <c:pt idx="0">
                  <c:v>2021-2022 m. m.</c:v>
                </c:pt>
                <c:pt idx="1">
                  <c:v>2020-2021 m. m.</c:v>
                </c:pt>
                <c:pt idx="2">
                  <c:v>2019-2020 m. m.</c:v>
                </c:pt>
              </c:strCache>
            </c:strRef>
          </c:cat>
          <c:val>
            <c:numRef>
              <c:f>Bendras!$E$4:$E$6</c:f>
              <c:numCache>
                <c:formatCode>0.0</c:formatCode>
                <c:ptCount val="3"/>
                <c:pt idx="0">
                  <c:v>95.178399228543881</c:v>
                </c:pt>
                <c:pt idx="1">
                  <c:v>97.253787878787875</c:v>
                </c:pt>
                <c:pt idx="2">
                  <c:v>96.6</c:v>
                </c:pt>
              </c:numCache>
            </c:numRef>
          </c:val>
          <c:extLst>
            <c:ext xmlns:c16="http://schemas.microsoft.com/office/drawing/2014/chart" uri="{C3380CC4-5D6E-409C-BE32-E72D297353CC}">
              <c16:uniqueId val="{00000002-0BA9-434B-92E3-AC999B1E980B}"/>
            </c:ext>
          </c:extLst>
        </c:ser>
        <c:dLbls>
          <c:showLegendKey val="0"/>
          <c:showVal val="0"/>
          <c:showCatName val="0"/>
          <c:showSerName val="0"/>
          <c:showPercent val="0"/>
          <c:showBubbleSize val="0"/>
        </c:dLbls>
        <c:gapWidth val="219"/>
        <c:overlap val="-27"/>
        <c:axId val="536167888"/>
        <c:axId val="540292152"/>
      </c:barChart>
      <c:catAx>
        <c:axId val="53616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40292152"/>
        <c:crosses val="autoZero"/>
        <c:auto val="1"/>
        <c:lblAlgn val="ctr"/>
        <c:lblOffset val="100"/>
        <c:noMultiLvlLbl val="0"/>
      </c:catAx>
      <c:valAx>
        <c:axId val="540292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361678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'2019-2021'!$A$4</c:f>
              <c:strCache>
                <c:ptCount val="1"/>
                <c:pt idx="0">
                  <c:v>Pedagogų skaičius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'2019-2021'!$B$3:$D$3</c:f>
              <c:numCache>
                <c:formatCode>General</c:formatCode>
                <c:ptCount val="3"/>
                <c:pt idx="0">
                  <c:v>2019</c:v>
                </c:pt>
                <c:pt idx="1">
                  <c:v>2020</c:v>
                </c:pt>
                <c:pt idx="2">
                  <c:v>2021</c:v>
                </c:pt>
              </c:numCache>
            </c:numRef>
          </c:cat>
          <c:val>
            <c:numRef>
              <c:f>'2019-2021'!$B$4:$D$4</c:f>
              <c:numCache>
                <c:formatCode>General</c:formatCode>
                <c:ptCount val="3"/>
                <c:pt idx="0">
                  <c:v>1069</c:v>
                </c:pt>
                <c:pt idx="1">
                  <c:v>1033</c:v>
                </c:pt>
                <c:pt idx="2">
                  <c:v>1037</c:v>
                </c:pt>
              </c:numCache>
            </c:numRef>
          </c:val>
          <c:extLst>
            <c:ext xmlns:c16="http://schemas.microsoft.com/office/drawing/2014/chart" uri="{C3380CC4-5D6E-409C-BE32-E72D297353CC}">
              <c16:uniqueId val="{00000000-C7C4-4D15-A6D3-9F08AD059AFF}"/>
            </c:ext>
          </c:extLst>
        </c:ser>
        <c:ser>
          <c:idx val="1"/>
          <c:order val="1"/>
          <c:tx>
            <c:strRef>
              <c:f>'2019-2021'!$A$5</c:f>
              <c:strCache>
                <c:ptCount val="1"/>
                <c:pt idx="0">
                  <c:v>Pilną etatą turinčių pedagogų skaičius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'2019-2021'!$B$3:$D$3</c:f>
              <c:numCache>
                <c:formatCode>General</c:formatCode>
                <c:ptCount val="3"/>
                <c:pt idx="0">
                  <c:v>2019</c:v>
                </c:pt>
                <c:pt idx="1">
                  <c:v>2020</c:v>
                </c:pt>
                <c:pt idx="2">
                  <c:v>2021</c:v>
                </c:pt>
              </c:numCache>
            </c:numRef>
          </c:cat>
          <c:val>
            <c:numRef>
              <c:f>'2019-2021'!$B$5:$D$5</c:f>
              <c:numCache>
                <c:formatCode>General</c:formatCode>
                <c:ptCount val="3"/>
                <c:pt idx="0">
                  <c:v>422</c:v>
                </c:pt>
                <c:pt idx="1">
                  <c:v>446</c:v>
                </c:pt>
                <c:pt idx="2">
                  <c:v>474</c:v>
                </c:pt>
              </c:numCache>
            </c:numRef>
          </c:val>
          <c:extLst>
            <c:ext xmlns:c16="http://schemas.microsoft.com/office/drawing/2014/chart" uri="{C3380CC4-5D6E-409C-BE32-E72D297353CC}">
              <c16:uniqueId val="{00000001-C7C4-4D15-A6D3-9F08AD059AFF}"/>
            </c:ext>
          </c:extLst>
        </c:ser>
        <c:ser>
          <c:idx val="2"/>
          <c:order val="2"/>
          <c:tx>
            <c:strRef>
              <c:f>'2019-2021'!$A$6</c:f>
              <c:strCache>
                <c:ptCount val="1"/>
                <c:pt idx="0">
                  <c:v>Pilną etatą turinčių pedagogų dalis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'2019-2021'!$B$3:$D$3</c:f>
              <c:numCache>
                <c:formatCode>General</c:formatCode>
                <c:ptCount val="3"/>
                <c:pt idx="0">
                  <c:v>2019</c:v>
                </c:pt>
                <c:pt idx="1">
                  <c:v>2020</c:v>
                </c:pt>
                <c:pt idx="2">
                  <c:v>2021</c:v>
                </c:pt>
              </c:numCache>
            </c:numRef>
          </c:cat>
          <c:val>
            <c:numRef>
              <c:f>'2019-2021'!$B$6:$D$6</c:f>
              <c:numCache>
                <c:formatCode>0</c:formatCode>
                <c:ptCount val="3"/>
                <c:pt idx="0">
                  <c:v>39</c:v>
                </c:pt>
                <c:pt idx="1">
                  <c:v>43</c:v>
                </c:pt>
                <c:pt idx="2">
                  <c:v>45.708775313404047</c:v>
                </c:pt>
              </c:numCache>
            </c:numRef>
          </c:val>
          <c:extLst>
            <c:ext xmlns:c16="http://schemas.microsoft.com/office/drawing/2014/chart" uri="{C3380CC4-5D6E-409C-BE32-E72D297353CC}">
              <c16:uniqueId val="{00000002-C7C4-4D15-A6D3-9F08AD059AFF}"/>
            </c:ext>
          </c:extLst>
        </c:ser>
        <c:dLbls>
          <c:dLblPos val="outEnd"/>
          <c:showLegendKey val="0"/>
          <c:showVal val="1"/>
          <c:showCatName val="0"/>
          <c:showSerName val="0"/>
          <c:showPercent val="0"/>
          <c:showBubbleSize val="0"/>
        </c:dLbls>
        <c:gapWidth val="219"/>
        <c:overlap val="-27"/>
        <c:axId val="540291760"/>
        <c:axId val="540292544"/>
      </c:barChart>
      <c:catAx>
        <c:axId val="540291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40292544"/>
        <c:crosses val="autoZero"/>
        <c:auto val="1"/>
        <c:lblAlgn val="ctr"/>
        <c:lblOffset val="100"/>
        <c:noMultiLvlLbl val="0"/>
      </c:catAx>
      <c:valAx>
        <c:axId val="540292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402917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Lapas1!$C$63</c:f>
              <c:strCache>
                <c:ptCount val="1"/>
                <c:pt idx="0">
                  <c:v>SUP vaikai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Lapas1!$D$62:$G$62</c:f>
              <c:strCache>
                <c:ptCount val="4"/>
                <c:pt idx="0">
                  <c:v>2018-2019 m.m.</c:v>
                </c:pt>
                <c:pt idx="1">
                  <c:v>2019-2020 m.m.</c:v>
                </c:pt>
                <c:pt idx="2">
                  <c:v>2020-2021 m.m.</c:v>
                </c:pt>
                <c:pt idx="3">
                  <c:v>2021-2022 m.m.</c:v>
                </c:pt>
              </c:strCache>
            </c:strRef>
          </c:cat>
          <c:val>
            <c:numRef>
              <c:f>Lapas1!$D$63:$G$63</c:f>
              <c:numCache>
                <c:formatCode>General</c:formatCode>
                <c:ptCount val="4"/>
                <c:pt idx="0">
                  <c:v>2514</c:v>
                </c:pt>
                <c:pt idx="1">
                  <c:v>1062</c:v>
                </c:pt>
                <c:pt idx="2">
                  <c:v>1021</c:v>
                </c:pt>
                <c:pt idx="3">
                  <c:v>991</c:v>
                </c:pt>
              </c:numCache>
            </c:numRef>
          </c:val>
          <c:extLst>
            <c:ext xmlns:c16="http://schemas.microsoft.com/office/drawing/2014/chart" uri="{C3380CC4-5D6E-409C-BE32-E72D297353CC}">
              <c16:uniqueId val="{00000000-1CED-4A43-AC84-4E7C3B4D2868}"/>
            </c:ext>
          </c:extLst>
        </c:ser>
        <c:dLbls>
          <c:dLblPos val="outEnd"/>
          <c:showLegendKey val="0"/>
          <c:showVal val="1"/>
          <c:showCatName val="0"/>
          <c:showSerName val="0"/>
          <c:showPercent val="0"/>
          <c:showBubbleSize val="0"/>
        </c:dLbls>
        <c:gapWidth val="219"/>
        <c:overlap val="-27"/>
        <c:axId val="540292936"/>
        <c:axId val="540287056"/>
      </c:barChart>
      <c:catAx>
        <c:axId val="540292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40287056"/>
        <c:crosses val="autoZero"/>
        <c:auto val="1"/>
        <c:lblAlgn val="ctr"/>
        <c:lblOffset val="100"/>
        <c:noMultiLvlLbl val="0"/>
      </c:catAx>
      <c:valAx>
        <c:axId val="540287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40292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'2019-2021 bendras'!$C$4</c:f>
              <c:strCache>
                <c:ptCount val="1"/>
                <c:pt idx="0">
                  <c:v>SUP mokinių skaičius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'2019-2021 bendras'!$B$5:$B$7</c:f>
              <c:strCache>
                <c:ptCount val="3"/>
                <c:pt idx="0">
                  <c:v>2019-2020 m.m.</c:v>
                </c:pt>
                <c:pt idx="1">
                  <c:v>2020-2021 m.m.</c:v>
                </c:pt>
                <c:pt idx="2">
                  <c:v>2021-2022 m.m.</c:v>
                </c:pt>
              </c:strCache>
            </c:strRef>
          </c:cat>
          <c:val>
            <c:numRef>
              <c:f>'2019-2021 bendras'!$C$5:$C$7</c:f>
              <c:numCache>
                <c:formatCode>General</c:formatCode>
                <c:ptCount val="3"/>
                <c:pt idx="0">
                  <c:v>1288</c:v>
                </c:pt>
                <c:pt idx="1">
                  <c:v>1220</c:v>
                </c:pt>
                <c:pt idx="2">
                  <c:v>1210</c:v>
                </c:pt>
              </c:numCache>
            </c:numRef>
          </c:val>
          <c:extLst>
            <c:ext xmlns:c16="http://schemas.microsoft.com/office/drawing/2014/chart" uri="{C3380CC4-5D6E-409C-BE32-E72D297353CC}">
              <c16:uniqueId val="{00000000-D278-4D61-9C3E-5A0B7CDEC249}"/>
            </c:ext>
          </c:extLst>
        </c:ser>
        <c:ser>
          <c:idx val="1"/>
          <c:order val="1"/>
          <c:tx>
            <c:strRef>
              <c:f>'2019-2021 bendras'!$D$4</c:f>
              <c:strCache>
                <c:ptCount val="1"/>
                <c:pt idx="0">
                  <c:v>Negalią turinčių nuo SUP mokinių dalis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'2019-2021 bendras'!$B$5:$B$7</c:f>
              <c:strCache>
                <c:ptCount val="3"/>
                <c:pt idx="0">
                  <c:v>2019-2020 m.m.</c:v>
                </c:pt>
                <c:pt idx="1">
                  <c:v>2020-2021 m.m.</c:v>
                </c:pt>
                <c:pt idx="2">
                  <c:v>2021-2022 m.m.</c:v>
                </c:pt>
              </c:strCache>
            </c:strRef>
          </c:cat>
          <c:val>
            <c:numRef>
              <c:f>'2019-2021 bendras'!$D$5:$D$7</c:f>
              <c:numCache>
                <c:formatCode>0</c:formatCode>
                <c:ptCount val="3"/>
                <c:pt idx="0">
                  <c:v>36.333607568901691</c:v>
                </c:pt>
                <c:pt idx="1">
                  <c:v>31.969354873114913</c:v>
                </c:pt>
                <c:pt idx="2">
                  <c:v>30.597820947682191</c:v>
                </c:pt>
              </c:numCache>
            </c:numRef>
          </c:val>
          <c:extLst>
            <c:ext xmlns:c16="http://schemas.microsoft.com/office/drawing/2014/chart" uri="{C3380CC4-5D6E-409C-BE32-E72D297353CC}">
              <c16:uniqueId val="{00000001-D278-4D61-9C3E-5A0B7CDEC249}"/>
            </c:ext>
          </c:extLst>
        </c:ser>
        <c:dLbls>
          <c:dLblPos val="outEnd"/>
          <c:showLegendKey val="0"/>
          <c:showVal val="1"/>
          <c:showCatName val="0"/>
          <c:showSerName val="0"/>
          <c:showPercent val="0"/>
          <c:showBubbleSize val="0"/>
        </c:dLbls>
        <c:gapWidth val="219"/>
        <c:overlap val="-27"/>
        <c:axId val="540294504"/>
        <c:axId val="540288624"/>
      </c:barChart>
      <c:catAx>
        <c:axId val="540294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40288624"/>
        <c:crosses val="autoZero"/>
        <c:auto val="1"/>
        <c:lblAlgn val="ctr"/>
        <c:lblOffset val="100"/>
        <c:noMultiLvlLbl val="0"/>
      </c:catAx>
      <c:valAx>
        <c:axId val="540288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402945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6657757628327589E-2"/>
          <c:y val="9.2010767354868073E-2"/>
          <c:w val="0.90862706961091122"/>
          <c:h val="0.52500775001550004"/>
        </c:manualLayout>
      </c:layout>
      <c:barChart>
        <c:barDir val="col"/>
        <c:grouping val="clustered"/>
        <c:varyColors val="0"/>
        <c:ser>
          <c:idx val="0"/>
          <c:order val="0"/>
          <c:tx>
            <c:strRef>
              <c:f>'2019-2021'!$B$29</c:f>
              <c:strCache>
                <c:ptCount val="1"/>
                <c:pt idx="0">
                  <c:v>2019 m. </c:v>
                </c:pt>
              </c:strCache>
            </c:strRef>
          </c:tx>
          <c:spPr>
            <a:solidFill>
              <a:srgbClr val="5B9BD5"/>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'2019-2021'!$A$30:$A$34</c:f>
              <c:strCache>
                <c:ptCount val="5"/>
                <c:pt idx="0">
                  <c:v>Gimnazijos</c:v>
                </c:pt>
                <c:pt idx="1">
                  <c:v>Progimnazijos</c:v>
                </c:pt>
                <c:pt idx="2">
                  <c:v>Pradinė</c:v>
                </c:pt>
                <c:pt idx="3">
                  <c:v>Suaugusiųjų ir janimo mokymo centras</c:v>
                </c:pt>
                <c:pt idx="4">
                  <c:v>Bendras</c:v>
                </c:pt>
              </c:strCache>
            </c:strRef>
          </c:cat>
          <c:val>
            <c:numRef>
              <c:f>'2019-2021'!$B$30:$B$34</c:f>
              <c:numCache>
                <c:formatCode>0.0</c:formatCode>
                <c:ptCount val="5"/>
                <c:pt idx="0">
                  <c:v>3.9119804400977993</c:v>
                </c:pt>
                <c:pt idx="1">
                  <c:v>16.50383810188416</c:v>
                </c:pt>
                <c:pt idx="2">
                  <c:v>17.687074829931973</c:v>
                </c:pt>
                <c:pt idx="3">
                  <c:v>4.4378698224852071</c:v>
                </c:pt>
                <c:pt idx="4">
                  <c:v>10.635190798599785</c:v>
                </c:pt>
              </c:numCache>
            </c:numRef>
          </c:val>
          <c:extLst>
            <c:ext xmlns:c16="http://schemas.microsoft.com/office/drawing/2014/chart" uri="{C3380CC4-5D6E-409C-BE32-E72D297353CC}">
              <c16:uniqueId val="{00000000-C281-433F-9EA6-47D3A249E931}"/>
            </c:ext>
          </c:extLst>
        </c:ser>
        <c:ser>
          <c:idx val="1"/>
          <c:order val="1"/>
          <c:tx>
            <c:strRef>
              <c:f>'2019-2021'!$C$29</c:f>
              <c:strCache>
                <c:ptCount val="1"/>
                <c:pt idx="0">
                  <c:v>2020 m. </c:v>
                </c:pt>
              </c:strCache>
            </c:strRef>
          </c:tx>
          <c:spPr>
            <a:solidFill>
              <a:srgbClr val="ED7D31"/>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'2019-2021'!$A$30:$A$34</c:f>
              <c:strCache>
                <c:ptCount val="5"/>
                <c:pt idx="0">
                  <c:v>Gimnazijos</c:v>
                </c:pt>
                <c:pt idx="1">
                  <c:v>Progimnazijos</c:v>
                </c:pt>
                <c:pt idx="2">
                  <c:v>Pradinė</c:v>
                </c:pt>
                <c:pt idx="3">
                  <c:v>Suaugusiųjų ir janimo mokymo centras</c:v>
                </c:pt>
                <c:pt idx="4">
                  <c:v>Bendras</c:v>
                </c:pt>
              </c:strCache>
            </c:strRef>
          </c:cat>
          <c:val>
            <c:numRef>
              <c:f>'2019-2021'!$C$30:$C$34</c:f>
              <c:numCache>
                <c:formatCode>0.0</c:formatCode>
                <c:ptCount val="5"/>
                <c:pt idx="0">
                  <c:v>4.8614341874695972</c:v>
                </c:pt>
                <c:pt idx="1">
                  <c:v>17.211055276381909</c:v>
                </c:pt>
                <c:pt idx="2">
                  <c:v>17.625899280575538</c:v>
                </c:pt>
                <c:pt idx="3">
                  <c:v>3.7931034482758621</c:v>
                </c:pt>
                <c:pt idx="4">
                  <c:v>10.872873048175729</c:v>
                </c:pt>
              </c:numCache>
            </c:numRef>
          </c:val>
          <c:extLst>
            <c:ext xmlns:c16="http://schemas.microsoft.com/office/drawing/2014/chart" uri="{C3380CC4-5D6E-409C-BE32-E72D297353CC}">
              <c16:uniqueId val="{00000001-C281-433F-9EA6-47D3A249E931}"/>
            </c:ext>
          </c:extLst>
        </c:ser>
        <c:ser>
          <c:idx val="2"/>
          <c:order val="2"/>
          <c:tx>
            <c:strRef>
              <c:f>'2019-2021'!$D$29</c:f>
              <c:strCache>
                <c:ptCount val="1"/>
                <c:pt idx="0">
                  <c:v>2021 m. </c:v>
                </c:pt>
              </c:strCache>
            </c:strRef>
          </c:tx>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'2019-2021'!$A$30:$A$34</c:f>
              <c:strCache>
                <c:ptCount val="5"/>
                <c:pt idx="0">
                  <c:v>Gimnazijos</c:v>
                </c:pt>
                <c:pt idx="1">
                  <c:v>Progimnazijos</c:v>
                </c:pt>
                <c:pt idx="2">
                  <c:v>Pradinė</c:v>
                </c:pt>
                <c:pt idx="3">
                  <c:v>Suaugusiųjų ir janimo mokymo centras</c:v>
                </c:pt>
                <c:pt idx="4">
                  <c:v>Bendras</c:v>
                </c:pt>
              </c:strCache>
            </c:strRef>
          </c:cat>
          <c:val>
            <c:numRef>
              <c:f>'2019-2021'!$D$30:$D$34</c:f>
              <c:numCache>
                <c:formatCode>0.0</c:formatCode>
                <c:ptCount val="5"/>
                <c:pt idx="0">
                  <c:v>4.5439896873992911</c:v>
                </c:pt>
                <c:pt idx="1">
                  <c:v>18.709073900841908</c:v>
                </c:pt>
                <c:pt idx="2">
                  <c:v>24.210526315789473</c:v>
                </c:pt>
                <c:pt idx="3">
                  <c:v>3</c:v>
                </c:pt>
                <c:pt idx="4">
                  <c:v>12.615897476007667</c:v>
                </c:pt>
              </c:numCache>
            </c:numRef>
          </c:val>
          <c:extLst>
            <c:ext xmlns:c16="http://schemas.microsoft.com/office/drawing/2014/chart" uri="{C3380CC4-5D6E-409C-BE32-E72D297353CC}">
              <c16:uniqueId val="{00000002-C281-433F-9EA6-47D3A249E931}"/>
            </c:ext>
          </c:extLst>
        </c:ser>
        <c:dLbls>
          <c:showLegendKey val="0"/>
          <c:showVal val="0"/>
          <c:showCatName val="0"/>
          <c:showSerName val="0"/>
          <c:showPercent val="0"/>
          <c:showBubbleSize val="0"/>
        </c:dLbls>
        <c:gapWidth val="219"/>
        <c:overlap val="-27"/>
        <c:axId val="540287448"/>
        <c:axId val="540289016"/>
      </c:barChart>
      <c:catAx>
        <c:axId val="540287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lt-LT"/>
          </a:p>
        </c:txPr>
        <c:crossAx val="540289016"/>
        <c:crosses val="autoZero"/>
        <c:auto val="1"/>
        <c:lblAlgn val="ctr"/>
        <c:lblOffset val="100"/>
        <c:noMultiLvlLbl val="0"/>
      </c:catAx>
      <c:valAx>
        <c:axId val="5402890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lt-LT"/>
          </a:p>
        </c:txPr>
        <c:crossAx val="540287448"/>
        <c:crosses val="autoZero"/>
        <c:crossBetween val="between"/>
      </c:valAx>
      <c:spPr>
        <a:noFill/>
        <a:ln w="25400">
          <a:noFill/>
        </a:ln>
      </c:spPr>
    </c:plotArea>
    <c:legend>
      <c:legendPos val="r"/>
      <c:layout>
        <c:manualLayout>
          <c:xMode val="edge"/>
          <c:yMode val="edge"/>
          <c:x val="0.29019125658390998"/>
          <c:y val="0.88806976810644633"/>
          <c:w val="0.29914282970440226"/>
          <c:h val="7.3793762965865164E-2"/>
        </c:manualLayout>
      </c:layout>
      <c:overlay val="0"/>
      <c:spPr>
        <a:noFill/>
        <a:ln w="25400">
          <a:noFill/>
        </a:ln>
      </c:spPr>
      <c:txPr>
        <a:bodyPr/>
        <a:lstStyle/>
        <a:p>
          <a:pPr>
            <a:defRPr sz="825" b="0" i="0" u="none" strike="noStrike" baseline="0">
              <a:solidFill>
                <a:srgbClr val="333333"/>
              </a:solidFill>
              <a:latin typeface="Calibri"/>
              <a:ea typeface="Calibri"/>
              <a:cs typeface="Calibri"/>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lt-LT"/>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Lapas2!$B$12</c:f>
              <c:strCache>
                <c:ptCount val="1"/>
                <c:pt idx="0">
                  <c:v>2021-2022 m.m.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Lapas2!$C$11:$D$11</c:f>
              <c:strCache>
                <c:ptCount val="2"/>
                <c:pt idx="0">
                  <c:v>Specialistų skaičius</c:v>
                </c:pt>
                <c:pt idx="1">
                  <c:v>100 mokinių tenkančių švietimo pagalbos specialistų skaičius skaičius</c:v>
                </c:pt>
              </c:strCache>
            </c:strRef>
          </c:cat>
          <c:val>
            <c:numRef>
              <c:f>Lapas2!$C$12:$D$12</c:f>
              <c:numCache>
                <c:formatCode>0.00</c:formatCode>
                <c:ptCount val="2"/>
                <c:pt idx="0" formatCode="General">
                  <c:v>156</c:v>
                </c:pt>
                <c:pt idx="1">
                  <c:v>0.67681388379062801</c:v>
                </c:pt>
              </c:numCache>
            </c:numRef>
          </c:val>
          <c:extLst>
            <c:ext xmlns:c16="http://schemas.microsoft.com/office/drawing/2014/chart" uri="{C3380CC4-5D6E-409C-BE32-E72D297353CC}">
              <c16:uniqueId val="{00000000-17A2-41CC-9A0E-A47B29D5F54C}"/>
            </c:ext>
          </c:extLst>
        </c:ser>
        <c:dLbls>
          <c:dLblPos val="outEnd"/>
          <c:showLegendKey val="0"/>
          <c:showVal val="1"/>
          <c:showCatName val="0"/>
          <c:showSerName val="0"/>
          <c:showPercent val="0"/>
          <c:showBubbleSize val="0"/>
        </c:dLbls>
        <c:gapWidth val="219"/>
        <c:overlap val="-27"/>
        <c:axId val="540287840"/>
        <c:axId val="540288232"/>
      </c:barChart>
      <c:catAx>
        <c:axId val="540287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40288232"/>
        <c:crosses val="autoZero"/>
        <c:auto val="1"/>
        <c:lblAlgn val="ctr"/>
        <c:lblOffset val="100"/>
        <c:noMultiLvlLbl val="0"/>
      </c:catAx>
      <c:valAx>
        <c:axId val="540288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40287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'2019-2021'!$C$4</c:f>
              <c:strCache>
                <c:ptCount val="1"/>
                <c:pt idx="0">
                  <c:v>SUP  mokinių skaičius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'2019-2021'!$B$5:$B$7</c:f>
              <c:numCache>
                <c:formatCode>General</c:formatCode>
                <c:ptCount val="3"/>
                <c:pt idx="0">
                  <c:v>2019</c:v>
                </c:pt>
                <c:pt idx="1">
                  <c:v>2020</c:v>
                </c:pt>
                <c:pt idx="2">
                  <c:v>2021</c:v>
                </c:pt>
              </c:numCache>
            </c:numRef>
          </c:cat>
          <c:val>
            <c:numRef>
              <c:f>'2019-2021'!$C$5:$C$7</c:f>
              <c:numCache>
                <c:formatCode>General</c:formatCode>
                <c:ptCount val="3"/>
                <c:pt idx="0">
                  <c:v>1474</c:v>
                </c:pt>
                <c:pt idx="1">
                  <c:v>1394</c:v>
                </c:pt>
                <c:pt idx="2">
                  <c:v>1530</c:v>
                </c:pt>
              </c:numCache>
            </c:numRef>
          </c:val>
          <c:extLst>
            <c:ext xmlns:c16="http://schemas.microsoft.com/office/drawing/2014/chart" uri="{C3380CC4-5D6E-409C-BE32-E72D297353CC}">
              <c16:uniqueId val="{00000000-559E-445A-B04E-5576F0E490E8}"/>
            </c:ext>
          </c:extLst>
        </c:ser>
        <c:ser>
          <c:idx val="1"/>
          <c:order val="1"/>
          <c:tx>
            <c:strRef>
              <c:f>'2019-2021'!$D$4</c:f>
              <c:strCache>
                <c:ptCount val="1"/>
                <c:pt idx="0">
                  <c:v>SUP mokinių, kuriems suteikta pagalba, skaičus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'2019-2021'!$B$5:$B$7</c:f>
              <c:numCache>
                <c:formatCode>General</c:formatCode>
                <c:ptCount val="3"/>
                <c:pt idx="0">
                  <c:v>2019</c:v>
                </c:pt>
                <c:pt idx="1">
                  <c:v>2020</c:v>
                </c:pt>
                <c:pt idx="2">
                  <c:v>2021</c:v>
                </c:pt>
              </c:numCache>
            </c:numRef>
          </c:cat>
          <c:val>
            <c:numRef>
              <c:f>'2019-2021'!$D$5:$D$7</c:f>
              <c:numCache>
                <c:formatCode>General</c:formatCode>
                <c:ptCount val="3"/>
                <c:pt idx="0">
                  <c:v>665</c:v>
                </c:pt>
                <c:pt idx="1">
                  <c:v>999</c:v>
                </c:pt>
                <c:pt idx="2">
                  <c:v>934</c:v>
                </c:pt>
              </c:numCache>
            </c:numRef>
          </c:val>
          <c:extLst>
            <c:ext xmlns:c16="http://schemas.microsoft.com/office/drawing/2014/chart" uri="{C3380CC4-5D6E-409C-BE32-E72D297353CC}">
              <c16:uniqueId val="{00000001-559E-445A-B04E-5576F0E490E8}"/>
            </c:ext>
          </c:extLst>
        </c:ser>
        <c:ser>
          <c:idx val="2"/>
          <c:order val="2"/>
          <c:tx>
            <c:strRef>
              <c:f>'2019-2021'!$E$4</c:f>
              <c:strCache>
                <c:ptCount val="1"/>
                <c:pt idx="0">
                  <c:v>Pagalbą gaunančių mokinių dalis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'2019-2021'!$B$5:$B$7</c:f>
              <c:numCache>
                <c:formatCode>General</c:formatCode>
                <c:ptCount val="3"/>
                <c:pt idx="0">
                  <c:v>2019</c:v>
                </c:pt>
                <c:pt idx="1">
                  <c:v>2020</c:v>
                </c:pt>
                <c:pt idx="2">
                  <c:v>2021</c:v>
                </c:pt>
              </c:numCache>
            </c:numRef>
          </c:cat>
          <c:val>
            <c:numRef>
              <c:f>'2019-2021'!$E$5:$E$7</c:f>
              <c:numCache>
                <c:formatCode>0.00</c:formatCode>
                <c:ptCount val="3"/>
                <c:pt idx="0">
                  <c:v>45.230153180153181</c:v>
                </c:pt>
                <c:pt idx="1">
                  <c:v>68.313452531393807</c:v>
                </c:pt>
                <c:pt idx="2">
                  <c:v>57.390491197458196</c:v>
                </c:pt>
              </c:numCache>
            </c:numRef>
          </c:val>
          <c:extLst>
            <c:ext xmlns:c16="http://schemas.microsoft.com/office/drawing/2014/chart" uri="{C3380CC4-5D6E-409C-BE32-E72D297353CC}">
              <c16:uniqueId val="{00000002-559E-445A-B04E-5576F0E490E8}"/>
            </c:ext>
          </c:extLst>
        </c:ser>
        <c:dLbls>
          <c:dLblPos val="outEnd"/>
          <c:showLegendKey val="0"/>
          <c:showVal val="1"/>
          <c:showCatName val="0"/>
          <c:showSerName val="0"/>
          <c:showPercent val="0"/>
          <c:showBubbleSize val="0"/>
        </c:dLbls>
        <c:gapWidth val="219"/>
        <c:overlap val="-27"/>
        <c:axId val="540290192"/>
        <c:axId val="540290976"/>
      </c:barChart>
      <c:catAx>
        <c:axId val="54029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40290976"/>
        <c:crosses val="autoZero"/>
        <c:auto val="1"/>
        <c:lblAlgn val="ctr"/>
        <c:lblOffset val="100"/>
        <c:noMultiLvlLbl val="0"/>
      </c:catAx>
      <c:valAx>
        <c:axId val="540290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402901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Lapas1!$C$150</c:f>
              <c:strCache>
                <c:ptCount val="1"/>
                <c:pt idx="0">
                  <c:v>Lietuva</c:v>
                </c:pt>
              </c:strCache>
            </c:strRef>
          </c:tx>
          <c:spPr>
            <a:solidFill>
              <a:srgbClr val="5B9BD5"/>
            </a:solidFill>
            <a:ln>
              <a:noFill/>
            </a:ln>
          </c:spPr>
          <c:invertIfNegative val="0"/>
          <c:dPt>
            <c:idx val="0"/>
            <c:invertIfNegative val="0"/>
            <c:bubble3D val="0"/>
            <c:spPr>
              <a:solidFill>
                <a:srgbClr val="5B9BD5"/>
              </a:solidFill>
              <a:ln>
                <a:noFill/>
              </a:ln>
            </c:spPr>
            <c:extLst>
              <c:ext xmlns:c16="http://schemas.microsoft.com/office/drawing/2014/chart" uri="{C3380CC4-5D6E-409C-BE32-E72D297353CC}">
                <c16:uniqueId val="{00000001-646F-4CC2-BF1D-375CFDA1A579}"/>
              </c:ext>
            </c:extLst>
          </c:dPt>
          <c:dPt>
            <c:idx val="1"/>
            <c:invertIfNegative val="0"/>
            <c:bubble3D val="0"/>
            <c:extLst>
              <c:ext xmlns:c16="http://schemas.microsoft.com/office/drawing/2014/chart" uri="{C3380CC4-5D6E-409C-BE32-E72D297353CC}">
                <c16:uniqueId val="{00000002-646F-4CC2-BF1D-375CFDA1A579}"/>
              </c:ext>
            </c:extLst>
          </c:dPt>
          <c:dPt>
            <c:idx val="2"/>
            <c:invertIfNegative val="0"/>
            <c:bubble3D val="0"/>
            <c:extLst>
              <c:ext xmlns:c16="http://schemas.microsoft.com/office/drawing/2014/chart" uri="{C3380CC4-5D6E-409C-BE32-E72D297353CC}">
                <c16:uniqueId val="{00000003-646F-4CC2-BF1D-375CFDA1A579}"/>
              </c:ext>
            </c:extLst>
          </c:dPt>
          <c:dPt>
            <c:idx val="3"/>
            <c:invertIfNegative val="0"/>
            <c:bubble3D val="0"/>
            <c:extLst>
              <c:ext xmlns:c16="http://schemas.microsoft.com/office/drawing/2014/chart" uri="{C3380CC4-5D6E-409C-BE32-E72D297353CC}">
                <c16:uniqueId val="{00000004-646F-4CC2-BF1D-375CFDA1A579}"/>
              </c:ext>
            </c:extLst>
          </c:dPt>
          <c:dPt>
            <c:idx val="4"/>
            <c:invertIfNegative val="0"/>
            <c:bubble3D val="0"/>
            <c:extLst>
              <c:ext xmlns:c16="http://schemas.microsoft.com/office/drawing/2014/chart" uri="{C3380CC4-5D6E-409C-BE32-E72D297353CC}">
                <c16:uniqueId val="{00000005-646F-4CC2-BF1D-375CFDA1A579}"/>
              </c:ext>
            </c:extLst>
          </c:dPt>
          <c:dPt>
            <c:idx val="5"/>
            <c:invertIfNegative val="0"/>
            <c:bubble3D val="0"/>
            <c:extLst>
              <c:ext xmlns:c16="http://schemas.microsoft.com/office/drawing/2014/chart" uri="{C3380CC4-5D6E-409C-BE32-E72D297353CC}">
                <c16:uniqueId val="{00000006-646F-4CC2-BF1D-375CFDA1A579}"/>
              </c:ext>
            </c:extLst>
          </c:dPt>
          <c:dLbls>
            <c:dLbl>
              <c:idx val="0"/>
              <c:layout>
                <c:manualLayout>
                  <c:x val="-3.6213910761154766E-3"/>
                  <c:y val="0.18454760863225433"/>
                </c:manualLayout>
              </c:layout>
              <c:spPr>
                <a:noFill/>
                <a:ln>
                  <a:noFill/>
                </a:ln>
                <a:effectLst/>
              </c:spPr>
              <c:txPr>
                <a:bodyPr/>
                <a:lstStyle/>
                <a:p>
                  <a:pPr algn="ctr">
                    <a:defRPr/>
                  </a:pPr>
                  <a:endParaRPr lang="lt-LT"/>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1-646F-4CC2-BF1D-375CFDA1A579}"/>
                </c:ext>
              </c:extLst>
            </c:dLbl>
            <c:dLbl>
              <c:idx val="1"/>
              <c:layout>
                <c:manualLayout>
                  <c:x val="3.0238407699037517E-3"/>
                  <c:y val="0.1691265675123943"/>
                </c:manualLayout>
              </c:layout>
              <c:spPr>
                <a:noFill/>
                <a:ln>
                  <a:noFill/>
                </a:ln>
                <a:effectLst/>
              </c:spPr>
              <c:txPr>
                <a:bodyPr/>
                <a:lstStyle/>
                <a:p>
                  <a:pPr algn="ctr">
                    <a:defRPr/>
                  </a:pPr>
                  <a:endParaRPr lang="lt-LT"/>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2-646F-4CC2-BF1D-375CFDA1A579}"/>
                </c:ext>
              </c:extLst>
            </c:dLbl>
            <c:dLbl>
              <c:idx val="2"/>
              <c:layout>
                <c:manualLayout>
                  <c:x val="1.3359580052492159E-3"/>
                  <c:y val="0.17509149897929421"/>
                </c:manualLayout>
              </c:layout>
              <c:spPr>
                <a:noFill/>
                <a:ln>
                  <a:noFill/>
                </a:ln>
                <a:effectLst/>
              </c:spPr>
              <c:txPr>
                <a:bodyPr/>
                <a:lstStyle/>
                <a:p>
                  <a:pPr algn="ctr">
                    <a:defRPr/>
                  </a:pPr>
                  <a:endParaRPr lang="lt-LT"/>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3-646F-4CC2-BF1D-375CFDA1A579}"/>
                </c:ext>
              </c:extLst>
            </c:dLbl>
            <c:dLbl>
              <c:idx val="3"/>
              <c:layout>
                <c:manualLayout>
                  <c:x val="-3.1288276465442078E-3"/>
                  <c:y val="0.23995042286380869"/>
                </c:manualLayout>
              </c:layout>
              <c:spPr>
                <a:noFill/>
                <a:ln>
                  <a:noFill/>
                </a:ln>
                <a:effectLst/>
              </c:spPr>
              <c:txPr>
                <a:bodyPr/>
                <a:lstStyle/>
                <a:p>
                  <a:pPr algn="ctr">
                    <a:defRPr/>
                  </a:pPr>
                  <a:endParaRPr lang="lt-LT"/>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4-646F-4CC2-BF1D-375CFDA1A579}"/>
                </c:ext>
              </c:extLst>
            </c:dLbl>
            <c:dLbl>
              <c:idx val="4"/>
              <c:layout>
                <c:manualLayout>
                  <c:x val="-1.7159031682814155E-3"/>
                  <c:y val="0.23942701158481722"/>
                </c:manualLayout>
              </c:layout>
              <c:spPr>
                <a:noFill/>
                <a:ln>
                  <a:noFill/>
                </a:ln>
                <a:effectLst/>
              </c:spPr>
              <c:txPr>
                <a:bodyPr/>
                <a:lstStyle/>
                <a:p>
                  <a:pPr algn="ctr">
                    <a:defRPr/>
                  </a:pPr>
                  <a:endParaRPr lang="lt-LT"/>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5-646F-4CC2-BF1D-375CFDA1A579}"/>
                </c:ext>
              </c:extLst>
            </c:dLbl>
            <c:dLbl>
              <c:idx val="5"/>
              <c:layout>
                <c:manualLayout>
                  <c:xMode val="edge"/>
                  <c:yMode val="edge"/>
                  <c:x val="0.85795428696412945"/>
                  <c:y val="0.48764508603091278"/>
                </c:manualLayout>
              </c:layout>
              <c:spPr>
                <a:noFill/>
                <a:ln>
                  <a:noFill/>
                </a:ln>
                <a:effectLst/>
              </c:spPr>
              <c:txPr>
                <a:bodyPr/>
                <a:lstStyle/>
                <a:p>
                  <a:pPr algn="ctr">
                    <a:defRPr/>
                  </a:pPr>
                  <a:endParaRPr lang="lt-LT"/>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646F-4CC2-BF1D-375CFDA1A579}"/>
                </c:ext>
              </c:extLst>
            </c:dLbl>
            <c:spPr>
              <a:noFill/>
              <a:ln>
                <a:noFill/>
              </a:ln>
              <a:effectLst/>
            </c:spPr>
            <c:txPr>
              <a:bodyPr/>
              <a:lstStyle/>
              <a:p>
                <a:pPr algn="ctr">
                  <a:defRPr/>
                </a:pPr>
                <a:endParaRPr lang="lt-LT"/>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ext>
            </c:extLst>
          </c:dLbls>
          <c:cat>
            <c:numRef>
              <c:f>Lapas1!$B$153:$B$157</c:f>
              <c:numCache>
                <c:formatCode>General</c:formatCode>
                <c:ptCount val="5"/>
                <c:pt idx="0">
                  <c:v>2017</c:v>
                </c:pt>
                <c:pt idx="1">
                  <c:v>2018</c:v>
                </c:pt>
                <c:pt idx="2">
                  <c:v>2019</c:v>
                </c:pt>
                <c:pt idx="3">
                  <c:v>2020</c:v>
                </c:pt>
                <c:pt idx="4">
                  <c:v>2021</c:v>
                </c:pt>
              </c:numCache>
            </c:numRef>
          </c:cat>
          <c:val>
            <c:numRef>
              <c:f>Lapas1!$C$153:$C$157</c:f>
              <c:numCache>
                <c:formatCode>0.00</c:formatCode>
                <c:ptCount val="5"/>
                <c:pt idx="0">
                  <c:v>3.3885973684506219</c:v>
                </c:pt>
                <c:pt idx="1">
                  <c:v>3.2524820205482499</c:v>
                </c:pt>
                <c:pt idx="2">
                  <c:v>3.0713439057699849</c:v>
                </c:pt>
                <c:pt idx="3">
                  <c:v>2.8664430995422481</c:v>
                </c:pt>
                <c:pt idx="4">
                  <c:v>2.7485978366622787</c:v>
                </c:pt>
              </c:numCache>
            </c:numRef>
          </c:val>
          <c:extLst>
            <c:ext xmlns:c16="http://schemas.microsoft.com/office/drawing/2014/chart" uri="{C3380CC4-5D6E-409C-BE32-E72D297353CC}">
              <c16:uniqueId val="{00000007-646F-4CC2-BF1D-375CFDA1A579}"/>
            </c:ext>
          </c:extLst>
        </c:ser>
        <c:dLbls>
          <c:showLegendKey val="0"/>
          <c:showVal val="0"/>
          <c:showCatName val="0"/>
          <c:showSerName val="0"/>
          <c:showPercent val="0"/>
          <c:showBubbleSize val="0"/>
        </c:dLbls>
        <c:gapWidth val="150"/>
        <c:axId val="521980424"/>
        <c:axId val="521979640"/>
      </c:barChart>
      <c:lineChart>
        <c:grouping val="standard"/>
        <c:varyColors val="0"/>
        <c:ser>
          <c:idx val="1"/>
          <c:order val="1"/>
          <c:tx>
            <c:strRef>
              <c:f>Lapas1!$E$150</c:f>
              <c:strCache>
                <c:ptCount val="1"/>
                <c:pt idx="0">
                  <c:v>Panevėžio miesto savivaldybė</c:v>
                </c:pt>
              </c:strCache>
            </c:strRef>
          </c:tx>
          <c:spPr>
            <a:ln w="28575" cap="rnd">
              <a:solidFill>
                <a:srgbClr val="ED7D31"/>
              </a:solidFill>
              <a:prstDash val="solid"/>
              <a:round/>
            </a:ln>
          </c:spPr>
          <c:marker>
            <c:symbol val="none"/>
          </c:marker>
          <c:dPt>
            <c:idx val="0"/>
            <c:bubble3D val="0"/>
            <c:extLst>
              <c:ext xmlns:c16="http://schemas.microsoft.com/office/drawing/2014/chart" uri="{C3380CC4-5D6E-409C-BE32-E72D297353CC}">
                <c16:uniqueId val="{00000008-646F-4CC2-BF1D-375CFDA1A579}"/>
              </c:ext>
            </c:extLst>
          </c:dPt>
          <c:dPt>
            <c:idx val="1"/>
            <c:bubble3D val="0"/>
            <c:extLst>
              <c:ext xmlns:c16="http://schemas.microsoft.com/office/drawing/2014/chart" uri="{C3380CC4-5D6E-409C-BE32-E72D297353CC}">
                <c16:uniqueId val="{00000009-646F-4CC2-BF1D-375CFDA1A579}"/>
              </c:ext>
            </c:extLst>
          </c:dPt>
          <c:dPt>
            <c:idx val="2"/>
            <c:bubble3D val="0"/>
            <c:extLst>
              <c:ext xmlns:c16="http://schemas.microsoft.com/office/drawing/2014/chart" uri="{C3380CC4-5D6E-409C-BE32-E72D297353CC}">
                <c16:uniqueId val="{0000000A-646F-4CC2-BF1D-375CFDA1A579}"/>
              </c:ext>
            </c:extLst>
          </c:dPt>
          <c:dPt>
            <c:idx val="3"/>
            <c:bubble3D val="0"/>
            <c:extLst>
              <c:ext xmlns:c16="http://schemas.microsoft.com/office/drawing/2014/chart" uri="{C3380CC4-5D6E-409C-BE32-E72D297353CC}">
                <c16:uniqueId val="{0000000B-646F-4CC2-BF1D-375CFDA1A579}"/>
              </c:ext>
            </c:extLst>
          </c:dPt>
          <c:dPt>
            <c:idx val="4"/>
            <c:bubble3D val="0"/>
            <c:extLst>
              <c:ext xmlns:c16="http://schemas.microsoft.com/office/drawing/2014/chart" uri="{C3380CC4-5D6E-409C-BE32-E72D297353CC}">
                <c16:uniqueId val="{0000000C-646F-4CC2-BF1D-375CFDA1A579}"/>
              </c:ext>
            </c:extLst>
          </c:dPt>
          <c:dPt>
            <c:idx val="5"/>
            <c:bubble3D val="0"/>
            <c:extLst>
              <c:ext xmlns:c16="http://schemas.microsoft.com/office/drawing/2014/chart" uri="{C3380CC4-5D6E-409C-BE32-E72D297353CC}">
                <c16:uniqueId val="{0000000D-646F-4CC2-BF1D-375CFDA1A579}"/>
              </c:ext>
            </c:extLst>
          </c:dPt>
          <c:dLbls>
            <c:dLbl>
              <c:idx val="0"/>
              <c:layout>
                <c:manualLayout>
                  <c:x val="-3.9732502187226598E-2"/>
                  <c:y val="-8.5621172353455816E-2"/>
                </c:manualLayout>
              </c:layout>
              <c:spPr>
                <a:noFill/>
                <a:ln>
                  <a:noFill/>
                </a:ln>
                <a:effectLst/>
              </c:spPr>
              <c:txPr>
                <a:bodyPr/>
                <a:lstStyle/>
                <a:p>
                  <a:pPr algn="ctr">
                    <a:defRPr/>
                  </a:pPr>
                  <a:endParaRPr lang="lt-LT"/>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8-646F-4CC2-BF1D-375CFDA1A579}"/>
                </c:ext>
              </c:extLst>
            </c:dLbl>
            <c:dLbl>
              <c:idx val="1"/>
              <c:layout>
                <c:manualLayout>
                  <c:x val="-4.6975940507436587E-2"/>
                  <c:y val="-0.10574475065616795"/>
                </c:manualLayout>
              </c:layout>
              <c:spPr>
                <a:noFill/>
                <a:ln>
                  <a:noFill/>
                </a:ln>
                <a:effectLst/>
              </c:spPr>
              <c:txPr>
                <a:bodyPr/>
                <a:lstStyle/>
                <a:p>
                  <a:pPr algn="ctr">
                    <a:defRPr/>
                  </a:pPr>
                  <a:endParaRPr lang="lt-LT"/>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9-646F-4CC2-BF1D-375CFDA1A579}"/>
                </c:ext>
              </c:extLst>
            </c:dLbl>
            <c:dLbl>
              <c:idx val="2"/>
              <c:layout>
                <c:manualLayout>
                  <c:x val="-5.4218941382327301E-2"/>
                  <c:y val="-0.11210301837270342"/>
                </c:manualLayout>
              </c:layout>
              <c:spPr>
                <a:noFill/>
                <a:ln>
                  <a:noFill/>
                </a:ln>
                <a:effectLst/>
              </c:spPr>
              <c:txPr>
                <a:bodyPr/>
                <a:lstStyle/>
                <a:p>
                  <a:pPr algn="ctr">
                    <a:defRPr/>
                  </a:pPr>
                  <a:endParaRPr lang="lt-LT"/>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A-646F-4CC2-BF1D-375CFDA1A579}"/>
                </c:ext>
              </c:extLst>
            </c:dLbl>
            <c:dLbl>
              <c:idx val="3"/>
              <c:layout>
                <c:manualLayout>
                  <c:x val="-5.868503937007874E-2"/>
                  <c:y val="-0.11379192184310299"/>
                </c:manualLayout>
              </c:layout>
              <c:spPr>
                <a:noFill/>
                <a:ln>
                  <a:noFill/>
                </a:ln>
                <a:effectLst/>
              </c:spPr>
              <c:txPr>
                <a:bodyPr/>
                <a:lstStyle/>
                <a:p>
                  <a:pPr algn="ctr">
                    <a:defRPr/>
                  </a:pPr>
                  <a:endParaRPr lang="lt-LT"/>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B-646F-4CC2-BF1D-375CFDA1A579}"/>
                </c:ext>
              </c:extLst>
            </c:dLbl>
            <c:dLbl>
              <c:idx val="4"/>
              <c:layout>
                <c:manualLayout>
                  <c:x val="-5.7594050743657088E-2"/>
                  <c:y val="-0.15013414989792945"/>
                </c:manualLayout>
              </c:layout>
              <c:spPr>
                <a:noFill/>
                <a:ln>
                  <a:noFill/>
                </a:ln>
                <a:effectLst/>
              </c:spPr>
              <c:txPr>
                <a:bodyPr/>
                <a:lstStyle/>
                <a:p>
                  <a:pPr algn="ctr">
                    <a:defRPr/>
                  </a:pPr>
                  <a:endParaRPr lang="lt-LT"/>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C-646F-4CC2-BF1D-375CFDA1A579}"/>
                </c:ext>
              </c:extLst>
            </c:dLbl>
            <c:dLbl>
              <c:idx val="5"/>
              <c:layout>
                <c:manualLayout>
                  <c:xMode val="edge"/>
                  <c:yMode val="edge"/>
                  <c:x val="0.83328105861767277"/>
                  <c:y val="0.26911125692621757"/>
                </c:manualLayout>
              </c:layout>
              <c:spPr>
                <a:noFill/>
                <a:ln>
                  <a:noFill/>
                </a:ln>
                <a:effectLst/>
              </c:spPr>
              <c:txPr>
                <a:bodyPr/>
                <a:lstStyle/>
                <a:p>
                  <a:pPr algn="ctr">
                    <a:defRPr/>
                  </a:pPr>
                  <a:endParaRPr lang="lt-LT"/>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D-646F-4CC2-BF1D-375CFDA1A579}"/>
                </c:ext>
              </c:extLst>
            </c:dLbl>
            <c:spPr>
              <a:noFill/>
              <a:ln>
                <a:noFill/>
              </a:ln>
              <a:effectLst/>
            </c:spPr>
            <c:txPr>
              <a:bodyPr/>
              <a:lstStyle/>
              <a:p>
                <a:pPr algn="ctr">
                  <a:defRPr/>
                </a:pPr>
                <a:endParaRPr lang="lt-LT"/>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ext>
            </c:extLst>
          </c:dLbls>
          <c:val>
            <c:numRef>
              <c:f>Lapas1!$E$153:$E$157</c:f>
              <c:numCache>
                <c:formatCode>0.00</c:formatCode>
                <c:ptCount val="5"/>
                <c:pt idx="0">
                  <c:v>3.3749203769191909</c:v>
                </c:pt>
                <c:pt idx="1">
                  <c:v>3.1811723313561426</c:v>
                </c:pt>
                <c:pt idx="2">
                  <c:v>2.9355397697930892</c:v>
                </c:pt>
                <c:pt idx="3">
                  <c:v>2.8328578913663618</c:v>
                </c:pt>
                <c:pt idx="4">
                  <c:v>2.661529552196471</c:v>
                </c:pt>
              </c:numCache>
            </c:numRef>
          </c:val>
          <c:smooth val="0"/>
          <c:extLst>
            <c:ext xmlns:c16="http://schemas.microsoft.com/office/drawing/2014/chart" uri="{C3380CC4-5D6E-409C-BE32-E72D297353CC}">
              <c16:uniqueId val="{0000000E-646F-4CC2-BF1D-375CFDA1A579}"/>
            </c:ext>
          </c:extLst>
        </c:ser>
        <c:dLbls>
          <c:showLegendKey val="0"/>
          <c:showVal val="0"/>
          <c:showCatName val="0"/>
          <c:showSerName val="0"/>
          <c:showPercent val="0"/>
          <c:showBubbleSize val="0"/>
        </c:dLbls>
        <c:marker val="1"/>
        <c:smooth val="0"/>
        <c:axId val="522597104"/>
        <c:axId val="521976896"/>
      </c:lineChart>
      <c:valAx>
        <c:axId val="521979640"/>
        <c:scaling>
          <c:orientation val="minMax"/>
        </c:scaling>
        <c:delete val="0"/>
        <c:axPos val="l"/>
        <c:majorGridlines>
          <c:spPr>
            <a:ln w="9528" cap="flat">
              <a:solidFill>
                <a:srgbClr val="D9D9D9"/>
              </a:solidFill>
              <a:prstDash val="solid"/>
              <a:round/>
            </a:ln>
          </c:spPr>
        </c:majorGridlines>
        <c:numFmt formatCode="0.00" sourceLinked="1"/>
        <c:majorTickMark val="none"/>
        <c:minorTickMark val="none"/>
        <c:tickLblPos val="nextTo"/>
        <c:spPr>
          <a:noFill/>
          <a:ln>
            <a:noFill/>
          </a:ln>
        </c:spPr>
        <c:crossAx val="521980424"/>
        <c:crosses val="autoZero"/>
        <c:crossBetween val="between"/>
      </c:valAx>
      <c:catAx>
        <c:axId val="521980424"/>
        <c:scaling>
          <c:orientation val="minMax"/>
        </c:scaling>
        <c:delete val="0"/>
        <c:axPos val="b"/>
        <c:numFmt formatCode="General" sourceLinked="1"/>
        <c:majorTickMark val="none"/>
        <c:minorTickMark val="none"/>
        <c:tickLblPos val="nextTo"/>
        <c:spPr>
          <a:noFill/>
          <a:ln w="9528" cap="flat">
            <a:solidFill>
              <a:srgbClr val="D9D9D9"/>
            </a:solidFill>
            <a:prstDash val="solid"/>
            <a:round/>
          </a:ln>
        </c:spPr>
        <c:crossAx val="521979640"/>
        <c:crosses val="autoZero"/>
        <c:auto val="1"/>
        <c:lblAlgn val="ctr"/>
        <c:lblOffset val="100"/>
        <c:noMultiLvlLbl val="0"/>
      </c:catAx>
      <c:valAx>
        <c:axId val="521976896"/>
        <c:scaling>
          <c:orientation val="minMax"/>
        </c:scaling>
        <c:delete val="1"/>
        <c:axPos val="r"/>
        <c:numFmt formatCode="0.00" sourceLinked="1"/>
        <c:majorTickMark val="none"/>
        <c:minorTickMark val="none"/>
        <c:tickLblPos val="nextTo"/>
        <c:crossAx val="522597104"/>
        <c:crosses val="max"/>
        <c:crossBetween val="between"/>
      </c:valAx>
      <c:catAx>
        <c:axId val="522597104"/>
        <c:scaling>
          <c:orientation val="minMax"/>
        </c:scaling>
        <c:delete val="1"/>
        <c:axPos val="b"/>
        <c:majorTickMark val="none"/>
        <c:minorTickMark val="none"/>
        <c:tickLblPos val="nextTo"/>
        <c:crossAx val="521976896"/>
        <c:crosses val="autoZero"/>
        <c:auto val="1"/>
        <c:lblAlgn val="ctr"/>
        <c:lblOffset val="100"/>
        <c:noMultiLvlLbl val="0"/>
      </c:catAx>
      <c:spPr>
        <a:noFill/>
        <a:ln>
          <a:noFill/>
        </a:ln>
      </c:spPr>
    </c:plotArea>
    <c:legend>
      <c:legendPos val="b"/>
      <c:layout/>
      <c:overlay val="0"/>
      <c:spPr>
        <a:noFill/>
        <a:ln>
          <a:noFill/>
        </a:ln>
      </c:sp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lt-LT" sz="1000" b="0" i="0" u="none" strike="noStrike" kern="1200" baseline="0">
          <a:solidFill>
            <a:sysClr val="windowText" lastClr="000000"/>
          </a:solidFill>
          <a:latin typeface="Calibri"/>
          <a:ea typeface=""/>
          <a:cs typeface=""/>
        </a:defRPr>
      </a:pPr>
      <a:endParaRPr lang="lt-LT"/>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Bendras vaikų skaičius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2019-2020 m.m.</c:v>
                </c:pt>
                <c:pt idx="1">
                  <c:v>2020-2021 m.m.</c:v>
                </c:pt>
                <c:pt idx="2">
                  <c:v>2021-2022 m.</c:v>
                </c:pt>
              </c:strCache>
            </c:strRef>
          </c:cat>
          <c:val>
            <c:numRef>
              <c:f>Lapas1!$B$2:$B$5</c:f>
              <c:numCache>
                <c:formatCode>General</c:formatCode>
                <c:ptCount val="4"/>
                <c:pt idx="0">
                  <c:v>2470</c:v>
                </c:pt>
                <c:pt idx="1">
                  <c:v>2363</c:v>
                </c:pt>
                <c:pt idx="2">
                  <c:v>2337</c:v>
                </c:pt>
              </c:numCache>
            </c:numRef>
          </c:val>
          <c:extLst>
            <c:ext xmlns:c16="http://schemas.microsoft.com/office/drawing/2014/chart" uri="{C3380CC4-5D6E-409C-BE32-E72D297353CC}">
              <c16:uniqueId val="{00000000-42EE-4503-BB60-86D1866D8509}"/>
            </c:ext>
          </c:extLst>
        </c:ser>
        <c:ser>
          <c:idx val="1"/>
          <c:order val="1"/>
          <c:tx>
            <c:strRef>
              <c:f>Lapas1!$C$1</c:f>
              <c:strCache>
                <c:ptCount val="1"/>
                <c:pt idx="0">
                  <c:v>SUP vaikų skaič</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2019-2020 m.m.</c:v>
                </c:pt>
                <c:pt idx="1">
                  <c:v>2020-2021 m.m.</c:v>
                </c:pt>
                <c:pt idx="2">
                  <c:v>2021-2022 m.</c:v>
                </c:pt>
              </c:strCache>
            </c:strRef>
          </c:cat>
          <c:val>
            <c:numRef>
              <c:f>Lapas1!$C$2:$C$5</c:f>
              <c:numCache>
                <c:formatCode>General</c:formatCode>
                <c:ptCount val="4"/>
                <c:pt idx="0">
                  <c:v>55</c:v>
                </c:pt>
                <c:pt idx="1">
                  <c:v>60</c:v>
                </c:pt>
                <c:pt idx="2">
                  <c:v>77</c:v>
                </c:pt>
              </c:numCache>
            </c:numRef>
          </c:val>
          <c:extLst>
            <c:ext xmlns:c16="http://schemas.microsoft.com/office/drawing/2014/chart" uri="{C3380CC4-5D6E-409C-BE32-E72D297353CC}">
              <c16:uniqueId val="{00000001-42EE-4503-BB60-86D1866D8509}"/>
            </c:ext>
          </c:extLst>
        </c:ser>
        <c:ser>
          <c:idx val="2"/>
          <c:order val="2"/>
          <c:tx>
            <c:strRef>
              <c:f>Lapas1!$D$1</c:f>
              <c:strCache>
                <c:ptCount val="1"/>
                <c:pt idx="0">
                  <c:v>Stulpelis1</c:v>
                </c:pt>
              </c:strCache>
            </c:strRef>
          </c:tx>
          <c:spPr>
            <a:solidFill>
              <a:schemeClr val="accent3"/>
            </a:solidFill>
            <a:ln>
              <a:noFill/>
            </a:ln>
            <a:effectLst/>
          </c:spPr>
          <c:invertIfNegative val="0"/>
          <c:cat>
            <c:strRef>
              <c:f>Lapas1!$A$2:$A$5</c:f>
              <c:strCache>
                <c:ptCount val="3"/>
                <c:pt idx="0">
                  <c:v>2019-2020 m.m.</c:v>
                </c:pt>
                <c:pt idx="1">
                  <c:v>2020-2021 m.m.</c:v>
                </c:pt>
                <c:pt idx="2">
                  <c:v>2021-2022 m.</c:v>
                </c:pt>
              </c:strCache>
            </c:strRef>
          </c:cat>
          <c:val>
            <c:numRef>
              <c:f>Lapas1!$D$2:$D$5</c:f>
              <c:numCache>
                <c:formatCode>General</c:formatCode>
                <c:ptCount val="4"/>
              </c:numCache>
            </c:numRef>
          </c:val>
          <c:extLst>
            <c:ext xmlns:c16="http://schemas.microsoft.com/office/drawing/2014/chart" uri="{C3380CC4-5D6E-409C-BE32-E72D297353CC}">
              <c16:uniqueId val="{00000002-42EE-4503-BB60-86D1866D8509}"/>
            </c:ext>
          </c:extLst>
        </c:ser>
        <c:dLbls>
          <c:showLegendKey val="0"/>
          <c:showVal val="0"/>
          <c:showCatName val="0"/>
          <c:showSerName val="0"/>
          <c:showPercent val="0"/>
          <c:showBubbleSize val="0"/>
        </c:dLbls>
        <c:gapWidth val="219"/>
        <c:overlap val="-27"/>
        <c:axId val="539359624"/>
        <c:axId val="539359232"/>
      </c:barChart>
      <c:catAx>
        <c:axId val="539359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39359232"/>
        <c:crosses val="autoZero"/>
        <c:auto val="1"/>
        <c:lblAlgn val="ctr"/>
        <c:lblOffset val="100"/>
        <c:noMultiLvlLbl val="0"/>
      </c:catAx>
      <c:valAx>
        <c:axId val="539359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39359624"/>
        <c:crosses val="autoZero"/>
        <c:crossBetween val="between"/>
      </c:valAx>
      <c:spPr>
        <a:noFill/>
        <a:ln>
          <a:noFill/>
        </a:ln>
        <a:effectLst/>
      </c:spPr>
    </c:plotArea>
    <c:legend>
      <c:legendPos val="b"/>
      <c:legendEntry>
        <c:idx val="2"/>
        <c:delete val="1"/>
      </c:legendEntry>
      <c:layout>
        <c:manualLayout>
          <c:xMode val="edge"/>
          <c:yMode val="edge"/>
          <c:x val="0.28699948964712746"/>
          <c:y val="0.9092257217847769"/>
          <c:w val="0.46535287255759694"/>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2265364412556327E-2"/>
          <c:y val="3.5116058768516006E-2"/>
          <c:w val="0.95023505717783208"/>
          <c:h val="0.66862955923612999"/>
        </c:manualLayout>
      </c:layout>
      <c:barChart>
        <c:barDir val="col"/>
        <c:grouping val="clustered"/>
        <c:varyColors val="0"/>
        <c:ser>
          <c:idx val="0"/>
          <c:order val="0"/>
          <c:tx>
            <c:strRef>
              <c:f>'PRALEISTOS NEPATEISINTOS PAMOKO'!$A$20</c:f>
              <c:strCache>
                <c:ptCount val="1"/>
                <c:pt idx="0">
                  <c:v>2019-2020 m.m.   2470</c:v>
                </c:pt>
              </c:strCache>
            </c:strRef>
          </c:tx>
          <c:spPr>
            <a:solidFill>
              <a:srgbClr val="4F81BD"/>
            </a:solidFill>
            <a:ln w="25400">
              <a:noFill/>
            </a:ln>
          </c:spPr>
          <c:invertIfNegative val="0"/>
          <c:dLbls>
            <c:dLbl>
              <c:idx val="10"/>
              <c:layout/>
              <c:tx>
                <c:rich>
                  <a:bodyPr/>
                  <a:lstStyle/>
                  <a:p>
                    <a:r>
                      <a:rPr lang="en-US"/>
                      <a:t>7,89</a:t>
                    </a:r>
                  </a:p>
                </c:rich>
              </c:tx>
              <c:dLblPos val="outEnd"/>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F87-4280-B69D-42120E2107D6}"/>
                </c:ext>
              </c:extLst>
            </c:dLbl>
            <c:spPr>
              <a:noFill/>
              <a:ln w="25400">
                <a:noFill/>
              </a:ln>
            </c:spPr>
            <c:txPr>
              <a:bodyPr rot="0" vert="horz"/>
              <a:lstStyle/>
              <a:p>
                <a:pPr>
                  <a:defRPr sz="800">
                    <a:latin typeface="Times New Roman" panose="02020603050405020304" pitchFamily="18" charset="0"/>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'PRALEISTOS NEPATEISINTOS PAMOKO'!$B$19:$Q$19</c:f>
              <c:strCache>
                <c:ptCount val="12"/>
                <c:pt idx="0">
                  <c:v>Muzika</c:v>
                </c:pt>
                <c:pt idx="1">
                  <c:v> Choreografija, Šokiai</c:v>
                </c:pt>
                <c:pt idx="2">
                  <c:v>Dailės</c:v>
                </c:pt>
                <c:pt idx="3">
                  <c:v>Teatras, drama</c:v>
                </c:pt>
                <c:pt idx="4">
                  <c:v>Sportas</c:v>
                </c:pt>
                <c:pt idx="5">
                  <c:v>Kalbos</c:v>
                </c:pt>
                <c:pt idx="6">
                  <c:v>Turizmas</c:v>
                </c:pt>
                <c:pt idx="7">
                  <c:v>Ekologija</c:v>
                </c:pt>
                <c:pt idx="8">
                  <c:v>Techninė kūryba </c:v>
                </c:pt>
                <c:pt idx="9">
                  <c:v>Informacinės technologijos </c:v>
                </c:pt>
                <c:pt idx="10">
                  <c:v>Medijos</c:v>
                </c:pt>
                <c:pt idx="11">
                  <c:v>Technologijos</c:v>
                </c:pt>
              </c:strCache>
            </c:strRef>
          </c:cat>
          <c:val>
            <c:numRef>
              <c:f>'PRALEISTOS NEPATEISINTOS PAMOKO'!$B$20:$Q$20</c:f>
              <c:numCache>
                <c:formatCode>General</c:formatCode>
                <c:ptCount val="16"/>
                <c:pt idx="0">
                  <c:v>782</c:v>
                </c:pt>
                <c:pt idx="1">
                  <c:v>272</c:v>
                </c:pt>
                <c:pt idx="2">
                  <c:v>531</c:v>
                </c:pt>
                <c:pt idx="3">
                  <c:v>27</c:v>
                </c:pt>
                <c:pt idx="4">
                  <c:v>83</c:v>
                </c:pt>
                <c:pt idx="5">
                  <c:v>25</c:v>
                </c:pt>
                <c:pt idx="6">
                  <c:v>69</c:v>
                </c:pt>
                <c:pt idx="7">
                  <c:v>330</c:v>
                </c:pt>
                <c:pt idx="8">
                  <c:v>165</c:v>
                </c:pt>
                <c:pt idx="9">
                  <c:v>43</c:v>
                </c:pt>
                <c:pt idx="10">
                  <c:v>27</c:v>
                </c:pt>
                <c:pt idx="11">
                  <c:v>157</c:v>
                </c:pt>
              </c:numCache>
            </c:numRef>
          </c:val>
          <c:extLst>
            <c:ext xmlns:c16="http://schemas.microsoft.com/office/drawing/2014/chart" uri="{C3380CC4-5D6E-409C-BE32-E72D297353CC}">
              <c16:uniqueId val="{00000001-7F87-4280-B69D-42120E2107D6}"/>
            </c:ext>
          </c:extLst>
        </c:ser>
        <c:ser>
          <c:idx val="1"/>
          <c:order val="1"/>
          <c:tx>
            <c:strRef>
              <c:f>'PRALEISTOS NEPATEISINTOS PAMOKO'!$A$21</c:f>
              <c:strCache>
                <c:ptCount val="1"/>
                <c:pt idx="0">
                  <c:v>2020-2021 m.m.   2363</c:v>
                </c:pt>
              </c:strCache>
            </c:strRef>
          </c:tx>
          <c:spPr>
            <a:solidFill>
              <a:srgbClr val="C0504D"/>
            </a:solidFill>
            <a:ln w="25400">
              <a:noFill/>
            </a:ln>
          </c:spPr>
          <c:invertIfNegative val="0"/>
          <c:dLbls>
            <c:spPr>
              <a:noFill/>
              <a:ln w="25400">
                <a:noFill/>
              </a:ln>
            </c:spPr>
            <c:txPr>
              <a:bodyPr rot="0" vert="horz"/>
              <a:lstStyle/>
              <a:p>
                <a:pPr>
                  <a:defRPr sz="800">
                    <a:latin typeface="Times New Roman" panose="02020603050405020304" pitchFamily="18" charset="0"/>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'PRALEISTOS NEPATEISINTOS PAMOKO'!$B$19:$Q$19</c:f>
              <c:strCache>
                <c:ptCount val="12"/>
                <c:pt idx="0">
                  <c:v>Muzika</c:v>
                </c:pt>
                <c:pt idx="1">
                  <c:v> Choreografija, Šokiai</c:v>
                </c:pt>
                <c:pt idx="2">
                  <c:v>Dailės</c:v>
                </c:pt>
                <c:pt idx="3">
                  <c:v>Teatras, drama</c:v>
                </c:pt>
                <c:pt idx="4">
                  <c:v>Sportas</c:v>
                </c:pt>
                <c:pt idx="5">
                  <c:v>Kalbos</c:v>
                </c:pt>
                <c:pt idx="6">
                  <c:v>Turizmas</c:v>
                </c:pt>
                <c:pt idx="7">
                  <c:v>Ekologija</c:v>
                </c:pt>
                <c:pt idx="8">
                  <c:v>Techninė kūryba </c:v>
                </c:pt>
                <c:pt idx="9">
                  <c:v>Informacinės technologijos </c:v>
                </c:pt>
                <c:pt idx="10">
                  <c:v>Medijos</c:v>
                </c:pt>
                <c:pt idx="11">
                  <c:v>Technologijos</c:v>
                </c:pt>
              </c:strCache>
            </c:strRef>
          </c:cat>
          <c:val>
            <c:numRef>
              <c:f>'PRALEISTOS NEPATEISINTOS PAMOKO'!$B$21:$Q$21</c:f>
              <c:numCache>
                <c:formatCode>General</c:formatCode>
                <c:ptCount val="16"/>
                <c:pt idx="0">
                  <c:v>717</c:v>
                </c:pt>
                <c:pt idx="1">
                  <c:v>243</c:v>
                </c:pt>
                <c:pt idx="2">
                  <c:v>463</c:v>
                </c:pt>
                <c:pt idx="3">
                  <c:v>26</c:v>
                </c:pt>
                <c:pt idx="4">
                  <c:v>100</c:v>
                </c:pt>
                <c:pt idx="5">
                  <c:v>54</c:v>
                </c:pt>
                <c:pt idx="6">
                  <c:v>66</c:v>
                </c:pt>
                <c:pt idx="7">
                  <c:v>369</c:v>
                </c:pt>
                <c:pt idx="8">
                  <c:v>182</c:v>
                </c:pt>
                <c:pt idx="9">
                  <c:v>64</c:v>
                </c:pt>
                <c:pt idx="10">
                  <c:v>9</c:v>
                </c:pt>
                <c:pt idx="11">
                  <c:v>86</c:v>
                </c:pt>
              </c:numCache>
            </c:numRef>
          </c:val>
          <c:extLst>
            <c:ext xmlns:c16="http://schemas.microsoft.com/office/drawing/2014/chart" uri="{C3380CC4-5D6E-409C-BE32-E72D297353CC}">
              <c16:uniqueId val="{00000002-7F87-4280-B69D-42120E2107D6}"/>
            </c:ext>
          </c:extLst>
        </c:ser>
        <c:ser>
          <c:idx val="2"/>
          <c:order val="2"/>
          <c:tx>
            <c:strRef>
              <c:f>'PRALEISTOS NEPATEISINTOS PAMOKO'!$A$22</c:f>
              <c:strCache>
                <c:ptCount val="1"/>
                <c:pt idx="0">
                  <c:v>2021-2022 m.m.   2337</c:v>
                </c:pt>
              </c:strCache>
            </c:strRef>
          </c:tx>
          <c:spPr>
            <a:solidFill>
              <a:srgbClr val="9BBB59"/>
            </a:solidFill>
            <a:ln w="25400">
              <a:noFill/>
            </a:ln>
          </c:spPr>
          <c:invertIfNegative val="0"/>
          <c:dLbls>
            <c:spPr>
              <a:noFill/>
              <a:ln w="25400">
                <a:noFill/>
              </a:ln>
            </c:spPr>
            <c:txPr>
              <a:bodyPr rot="0" vert="horz"/>
              <a:lstStyle/>
              <a:p>
                <a:pPr>
                  <a:defRPr sz="800">
                    <a:latin typeface="Times New Roman" panose="02020603050405020304" pitchFamily="18" charset="0"/>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'PRALEISTOS NEPATEISINTOS PAMOKO'!$B$19:$Q$19</c:f>
              <c:strCache>
                <c:ptCount val="12"/>
                <c:pt idx="0">
                  <c:v>Muzika</c:v>
                </c:pt>
                <c:pt idx="1">
                  <c:v> Choreografija, Šokiai</c:v>
                </c:pt>
                <c:pt idx="2">
                  <c:v>Dailės</c:v>
                </c:pt>
                <c:pt idx="3">
                  <c:v>Teatras, drama</c:v>
                </c:pt>
                <c:pt idx="4">
                  <c:v>Sportas</c:v>
                </c:pt>
                <c:pt idx="5">
                  <c:v>Kalbos</c:v>
                </c:pt>
                <c:pt idx="6">
                  <c:v>Turizmas</c:v>
                </c:pt>
                <c:pt idx="7">
                  <c:v>Ekologija</c:v>
                </c:pt>
                <c:pt idx="8">
                  <c:v>Techninė kūryba </c:v>
                </c:pt>
                <c:pt idx="9">
                  <c:v>Informacinės technologijos </c:v>
                </c:pt>
                <c:pt idx="10">
                  <c:v>Medijos</c:v>
                </c:pt>
                <c:pt idx="11">
                  <c:v>Technologijos</c:v>
                </c:pt>
              </c:strCache>
            </c:strRef>
          </c:cat>
          <c:val>
            <c:numRef>
              <c:f>'PRALEISTOS NEPATEISINTOS PAMOKO'!$B$22:$Q$22</c:f>
              <c:numCache>
                <c:formatCode>General</c:formatCode>
                <c:ptCount val="16"/>
                <c:pt idx="0">
                  <c:v>765</c:v>
                </c:pt>
                <c:pt idx="1">
                  <c:v>231</c:v>
                </c:pt>
                <c:pt idx="2">
                  <c:v>438</c:v>
                </c:pt>
                <c:pt idx="3">
                  <c:v>16</c:v>
                </c:pt>
                <c:pt idx="4">
                  <c:v>87</c:v>
                </c:pt>
                <c:pt idx="5">
                  <c:v>31</c:v>
                </c:pt>
                <c:pt idx="6">
                  <c:v>73</c:v>
                </c:pt>
                <c:pt idx="7">
                  <c:v>351</c:v>
                </c:pt>
                <c:pt idx="8">
                  <c:v>143</c:v>
                </c:pt>
                <c:pt idx="9">
                  <c:v>42</c:v>
                </c:pt>
                <c:pt idx="10">
                  <c:v>7</c:v>
                </c:pt>
                <c:pt idx="11">
                  <c:v>100</c:v>
                </c:pt>
              </c:numCache>
            </c:numRef>
          </c:val>
          <c:extLst>
            <c:ext xmlns:c16="http://schemas.microsoft.com/office/drawing/2014/chart" uri="{C3380CC4-5D6E-409C-BE32-E72D297353CC}">
              <c16:uniqueId val="{00000003-7F87-4280-B69D-42120E2107D6}"/>
            </c:ext>
          </c:extLst>
        </c:ser>
        <c:ser>
          <c:idx val="3"/>
          <c:order val="3"/>
          <c:tx>
            <c:strRef>
              <c:f>'PRALEISTOS NEPATEISINTOS PAMOKO'!$A$23</c:f>
              <c:strCache>
                <c:ptCount val="1"/>
              </c:strCache>
            </c:strRef>
          </c:tx>
          <c:spPr>
            <a:solidFill>
              <a:srgbClr val="8064A2"/>
            </a:solidFill>
            <a:ln w="25400">
              <a:noFill/>
            </a:ln>
          </c:spPr>
          <c:invertIfNegative val="0"/>
          <c:dLbls>
            <c:spPr>
              <a:noFill/>
              <a:ln w="25400">
                <a:noFill/>
              </a:ln>
            </c:spPr>
            <c:txPr>
              <a:bodyPr rot="0" vert="horz"/>
              <a:lstStyle/>
              <a:p>
                <a:pPr>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'PRALEISTOS NEPATEISINTOS PAMOKO'!$B$19:$Q$19</c:f>
              <c:strCache>
                <c:ptCount val="12"/>
                <c:pt idx="0">
                  <c:v>Muzika</c:v>
                </c:pt>
                <c:pt idx="1">
                  <c:v> Choreografija, Šokiai</c:v>
                </c:pt>
                <c:pt idx="2">
                  <c:v>Dailės</c:v>
                </c:pt>
                <c:pt idx="3">
                  <c:v>Teatras, drama</c:v>
                </c:pt>
                <c:pt idx="4">
                  <c:v>Sportas</c:v>
                </c:pt>
                <c:pt idx="5">
                  <c:v>Kalbos</c:v>
                </c:pt>
                <c:pt idx="6">
                  <c:v>Turizmas</c:v>
                </c:pt>
                <c:pt idx="7">
                  <c:v>Ekologija</c:v>
                </c:pt>
                <c:pt idx="8">
                  <c:v>Techninė kūryba </c:v>
                </c:pt>
                <c:pt idx="9">
                  <c:v>Informacinės technologijos </c:v>
                </c:pt>
                <c:pt idx="10">
                  <c:v>Medijos</c:v>
                </c:pt>
                <c:pt idx="11">
                  <c:v>Technologijos</c:v>
                </c:pt>
              </c:strCache>
            </c:strRef>
          </c:cat>
          <c:val>
            <c:numRef>
              <c:f>'PRALEISTOS NEPATEISINTOS PAMOKO'!$B$23:$Q$23</c:f>
              <c:numCache>
                <c:formatCode>General</c:formatCode>
                <c:ptCount val="16"/>
              </c:numCache>
            </c:numRef>
          </c:val>
          <c:extLst>
            <c:ext xmlns:c16="http://schemas.microsoft.com/office/drawing/2014/chart" uri="{C3380CC4-5D6E-409C-BE32-E72D297353CC}">
              <c16:uniqueId val="{00000004-7F87-4280-B69D-42120E2107D6}"/>
            </c:ext>
          </c:extLst>
        </c:ser>
        <c:ser>
          <c:idx val="4"/>
          <c:order val="4"/>
          <c:tx>
            <c:strRef>
              <c:f>'PRALEISTOS NEPATEISINTOS PAMOKO'!$A$24</c:f>
              <c:strCache>
                <c:ptCount val="1"/>
              </c:strCache>
            </c:strRef>
          </c:tx>
          <c:spPr>
            <a:solidFill>
              <a:srgbClr val="4BACC6"/>
            </a:solidFill>
            <a:ln w="25400">
              <a:noFill/>
            </a:ln>
          </c:spPr>
          <c:invertIfNegative val="0"/>
          <c:dLbls>
            <c:spPr>
              <a:noFill/>
              <a:ln w="25400">
                <a:noFill/>
              </a:ln>
            </c:spPr>
            <c:txPr>
              <a:bodyPr rot="0" vert="horz"/>
              <a:lstStyle/>
              <a:p>
                <a:pPr>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'PRALEISTOS NEPATEISINTOS PAMOKO'!$B$19:$Q$19</c:f>
              <c:strCache>
                <c:ptCount val="12"/>
                <c:pt idx="0">
                  <c:v>Muzika</c:v>
                </c:pt>
                <c:pt idx="1">
                  <c:v> Choreografija, Šokiai</c:v>
                </c:pt>
                <c:pt idx="2">
                  <c:v>Dailės</c:v>
                </c:pt>
                <c:pt idx="3">
                  <c:v>Teatras, drama</c:v>
                </c:pt>
                <c:pt idx="4">
                  <c:v>Sportas</c:v>
                </c:pt>
                <c:pt idx="5">
                  <c:v>Kalbos</c:v>
                </c:pt>
                <c:pt idx="6">
                  <c:v>Turizmas</c:v>
                </c:pt>
                <c:pt idx="7">
                  <c:v>Ekologija</c:v>
                </c:pt>
                <c:pt idx="8">
                  <c:v>Techninė kūryba </c:v>
                </c:pt>
                <c:pt idx="9">
                  <c:v>Informacinės technologijos </c:v>
                </c:pt>
                <c:pt idx="10">
                  <c:v>Medijos</c:v>
                </c:pt>
                <c:pt idx="11">
                  <c:v>Technologijos</c:v>
                </c:pt>
              </c:strCache>
            </c:strRef>
          </c:cat>
          <c:val>
            <c:numRef>
              <c:f>'PRALEISTOS NEPATEISINTOS PAMOKO'!$B$24:$Q$24</c:f>
              <c:numCache>
                <c:formatCode>General</c:formatCode>
                <c:ptCount val="16"/>
              </c:numCache>
            </c:numRef>
          </c:val>
          <c:extLst>
            <c:ext xmlns:c16="http://schemas.microsoft.com/office/drawing/2014/chart" uri="{C3380CC4-5D6E-409C-BE32-E72D297353CC}">
              <c16:uniqueId val="{00000005-7F87-4280-B69D-42120E2107D6}"/>
            </c:ext>
          </c:extLst>
        </c:ser>
        <c:ser>
          <c:idx val="5"/>
          <c:order val="5"/>
          <c:tx>
            <c:strRef>
              <c:f>'PRALEISTOS NEPATEISINTOS PAMOKO'!$A$25</c:f>
              <c:strCache>
                <c:ptCount val="1"/>
              </c:strCache>
            </c:strRef>
          </c:tx>
          <c:spPr>
            <a:solidFill>
              <a:srgbClr val="F79646"/>
            </a:solidFill>
            <a:ln w="25400">
              <a:noFill/>
            </a:ln>
          </c:spPr>
          <c:invertIfNegative val="0"/>
          <c:dLbls>
            <c:spPr>
              <a:noFill/>
              <a:ln w="25400">
                <a:noFill/>
              </a:ln>
            </c:spPr>
            <c:txPr>
              <a:bodyPr rot="0" vert="horz"/>
              <a:lstStyle/>
              <a:p>
                <a:pPr>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'PRALEISTOS NEPATEISINTOS PAMOKO'!$B$19:$Q$19</c:f>
              <c:strCache>
                <c:ptCount val="12"/>
                <c:pt idx="0">
                  <c:v>Muzika</c:v>
                </c:pt>
                <c:pt idx="1">
                  <c:v> Choreografija, Šokiai</c:v>
                </c:pt>
                <c:pt idx="2">
                  <c:v>Dailės</c:v>
                </c:pt>
                <c:pt idx="3">
                  <c:v>Teatras, drama</c:v>
                </c:pt>
                <c:pt idx="4">
                  <c:v>Sportas</c:v>
                </c:pt>
                <c:pt idx="5">
                  <c:v>Kalbos</c:v>
                </c:pt>
                <c:pt idx="6">
                  <c:v>Turizmas</c:v>
                </c:pt>
                <c:pt idx="7">
                  <c:v>Ekologija</c:v>
                </c:pt>
                <c:pt idx="8">
                  <c:v>Techninė kūryba </c:v>
                </c:pt>
                <c:pt idx="9">
                  <c:v>Informacinės technologijos </c:v>
                </c:pt>
                <c:pt idx="10">
                  <c:v>Medijos</c:v>
                </c:pt>
                <c:pt idx="11">
                  <c:v>Technologijos</c:v>
                </c:pt>
              </c:strCache>
            </c:strRef>
          </c:cat>
          <c:val>
            <c:numRef>
              <c:f>'PRALEISTOS NEPATEISINTOS PAMOKO'!$B$25:$Q$25</c:f>
              <c:numCache>
                <c:formatCode>General</c:formatCode>
                <c:ptCount val="16"/>
              </c:numCache>
            </c:numRef>
          </c:val>
          <c:extLst>
            <c:ext xmlns:c16="http://schemas.microsoft.com/office/drawing/2014/chart" uri="{C3380CC4-5D6E-409C-BE32-E72D297353CC}">
              <c16:uniqueId val="{00000006-7F87-4280-B69D-42120E2107D6}"/>
            </c:ext>
          </c:extLst>
        </c:ser>
        <c:ser>
          <c:idx val="6"/>
          <c:order val="6"/>
          <c:tx>
            <c:strRef>
              <c:f>'PRALEISTOS NEPATEISINTOS PAMOKO'!$A$26</c:f>
              <c:strCache>
                <c:ptCount val="1"/>
              </c:strCache>
            </c:strRef>
          </c:tx>
          <c:spPr>
            <a:solidFill>
              <a:schemeClr val="accent1">
                <a:lumMod val="60000"/>
              </a:schemeClr>
            </a:solidFill>
            <a:ln>
              <a:noFill/>
            </a:ln>
            <a:effectLst/>
          </c:spPr>
          <c:invertIfNegative val="0"/>
          <c:dLbls>
            <c:spPr>
              <a:noFill/>
              <a:ln w="25400">
                <a:noFill/>
              </a:ln>
            </c:spPr>
            <c:txPr>
              <a:bodyPr rot="0" vert="horz"/>
              <a:lstStyle/>
              <a:p>
                <a:pPr>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'PRALEISTOS NEPATEISINTOS PAMOKO'!$B$19:$Q$19</c:f>
              <c:strCache>
                <c:ptCount val="12"/>
                <c:pt idx="0">
                  <c:v>Muzika</c:v>
                </c:pt>
                <c:pt idx="1">
                  <c:v> Choreografija, Šokiai</c:v>
                </c:pt>
                <c:pt idx="2">
                  <c:v>Dailės</c:v>
                </c:pt>
                <c:pt idx="3">
                  <c:v>Teatras, drama</c:v>
                </c:pt>
                <c:pt idx="4">
                  <c:v>Sportas</c:v>
                </c:pt>
                <c:pt idx="5">
                  <c:v>Kalbos</c:v>
                </c:pt>
                <c:pt idx="6">
                  <c:v>Turizmas</c:v>
                </c:pt>
                <c:pt idx="7">
                  <c:v>Ekologija</c:v>
                </c:pt>
                <c:pt idx="8">
                  <c:v>Techninė kūryba </c:v>
                </c:pt>
                <c:pt idx="9">
                  <c:v>Informacinės technologijos </c:v>
                </c:pt>
                <c:pt idx="10">
                  <c:v>Medijos</c:v>
                </c:pt>
                <c:pt idx="11">
                  <c:v>Technologijos</c:v>
                </c:pt>
              </c:strCache>
            </c:strRef>
          </c:cat>
          <c:val>
            <c:numRef>
              <c:f>'PRALEISTOS NEPATEISINTOS PAMOKO'!$B$26:$Q$26</c:f>
              <c:numCache>
                <c:formatCode>General</c:formatCode>
                <c:ptCount val="16"/>
              </c:numCache>
            </c:numRef>
          </c:val>
          <c:extLst>
            <c:ext xmlns:c16="http://schemas.microsoft.com/office/drawing/2014/chart" uri="{C3380CC4-5D6E-409C-BE32-E72D297353CC}">
              <c16:uniqueId val="{00000007-7F87-4280-B69D-42120E2107D6}"/>
            </c:ext>
          </c:extLst>
        </c:ser>
        <c:dLbls>
          <c:showLegendKey val="0"/>
          <c:showVal val="0"/>
          <c:showCatName val="0"/>
          <c:showSerName val="0"/>
          <c:showPercent val="0"/>
          <c:showBubbleSize val="0"/>
        </c:dLbls>
        <c:gapWidth val="87"/>
        <c:overlap val="-4"/>
        <c:axId val="539360016"/>
        <c:axId val="539358056"/>
      </c:barChart>
      <c:catAx>
        <c:axId val="539360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539358056"/>
        <c:crosses val="autoZero"/>
        <c:auto val="1"/>
        <c:lblAlgn val="ctr"/>
        <c:lblOffset val="100"/>
        <c:noMultiLvlLbl val="0"/>
      </c:catAx>
      <c:valAx>
        <c:axId val="539358056"/>
        <c:scaling>
          <c:orientation val="minMax"/>
        </c:scaling>
        <c:delete val="0"/>
        <c:axPos val="l"/>
        <c:majorGridlines>
          <c:spPr>
            <a:ln w="9525" cap="flat" cmpd="sng" algn="ctr">
              <a:solidFill>
                <a:sysClr val="windowText" lastClr="000000">
                  <a:lumMod val="15000"/>
                  <a:lumOff val="85000"/>
                  <a:alpha val="81000"/>
                </a:sysClr>
              </a:solidFill>
              <a:round/>
            </a:ln>
            <a:effectLst/>
          </c:spPr>
        </c:majorGridlines>
        <c:numFmt formatCode="General" sourceLinked="1"/>
        <c:majorTickMark val="none"/>
        <c:minorTickMark val="none"/>
        <c:tickLblPos val="nextTo"/>
        <c:spPr>
          <a:ln w="9525">
            <a:noFill/>
          </a:ln>
        </c:spPr>
        <c:txPr>
          <a:bodyPr rot="-60000000" vert="horz"/>
          <a:lstStyle/>
          <a:p>
            <a:pPr>
              <a:defRPr/>
            </a:pPr>
            <a:endParaRPr lang="lt-LT"/>
          </a:p>
        </c:txPr>
        <c:crossAx val="539360016"/>
        <c:crosses val="autoZero"/>
        <c:crossBetween val="between"/>
      </c:valAx>
      <c:spPr>
        <a:noFill/>
        <a:ln w="25400">
          <a:noFill/>
        </a:ln>
      </c:spPr>
    </c:plotArea>
    <c:legend>
      <c:legendPos val="r"/>
      <c:layout>
        <c:manualLayout>
          <c:xMode val="edge"/>
          <c:yMode val="edge"/>
          <c:x val="0.21170232182515647"/>
          <c:y val="0.92347907247720884"/>
          <c:w val="0.62224792612602253"/>
          <c:h val="3.6489310195448869E-2"/>
        </c:manualLayout>
      </c:layout>
      <c:overlay val="0"/>
      <c:spPr>
        <a:noFill/>
        <a:ln w="25400">
          <a:noFill/>
        </a:ln>
      </c:spPr>
      <c:txPr>
        <a:bodyPr rot="0" vert="horz"/>
        <a:lstStyle/>
        <a:p>
          <a:pPr>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Techninė kūryba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2019m.-6174</c:v>
                </c:pt>
                <c:pt idx="1">
                  <c:v>2020m.-5987</c:v>
                </c:pt>
                <c:pt idx="2">
                  <c:v>2021m.-6212</c:v>
                </c:pt>
              </c:strCache>
            </c:strRef>
          </c:cat>
          <c:val>
            <c:numRef>
              <c:f>Lapas1!$B$2:$B$4</c:f>
              <c:numCache>
                <c:formatCode>General</c:formatCode>
                <c:ptCount val="3"/>
                <c:pt idx="0">
                  <c:v>43</c:v>
                </c:pt>
                <c:pt idx="1">
                  <c:v>116</c:v>
                </c:pt>
                <c:pt idx="2">
                  <c:v>142</c:v>
                </c:pt>
              </c:numCache>
            </c:numRef>
          </c:val>
          <c:extLst>
            <c:ext xmlns:c16="http://schemas.microsoft.com/office/drawing/2014/chart" uri="{C3380CC4-5D6E-409C-BE32-E72D297353CC}">
              <c16:uniqueId val="{00000000-7BC6-4398-8113-ACAFFAB2EDAA}"/>
            </c:ext>
          </c:extLst>
        </c:ser>
        <c:ser>
          <c:idx val="1"/>
          <c:order val="1"/>
          <c:tx>
            <c:strRef>
              <c:f>Lapas1!$C$1</c:f>
              <c:strCache>
                <c:ptCount val="1"/>
                <c:pt idx="0">
                  <c:v>Choreografija, šokis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2019m.-6174</c:v>
                </c:pt>
                <c:pt idx="1">
                  <c:v>2020m.-5987</c:v>
                </c:pt>
                <c:pt idx="2">
                  <c:v>2021m.-6212</c:v>
                </c:pt>
              </c:strCache>
            </c:strRef>
          </c:cat>
          <c:val>
            <c:numRef>
              <c:f>Lapas1!$C$2:$C$4</c:f>
              <c:numCache>
                <c:formatCode>General</c:formatCode>
                <c:ptCount val="3"/>
                <c:pt idx="0">
                  <c:v>757</c:v>
                </c:pt>
                <c:pt idx="1">
                  <c:v>782</c:v>
                </c:pt>
                <c:pt idx="2">
                  <c:v>626</c:v>
                </c:pt>
              </c:numCache>
            </c:numRef>
          </c:val>
          <c:extLst>
            <c:ext xmlns:c16="http://schemas.microsoft.com/office/drawing/2014/chart" uri="{C3380CC4-5D6E-409C-BE32-E72D297353CC}">
              <c16:uniqueId val="{00000001-7BC6-4398-8113-ACAFFAB2EDAA}"/>
            </c:ext>
          </c:extLst>
        </c:ser>
        <c:ser>
          <c:idx val="2"/>
          <c:order val="2"/>
          <c:tx>
            <c:strRef>
              <c:f>Lapas1!$D$1</c:f>
              <c:strCache>
                <c:ptCount val="1"/>
                <c:pt idx="0">
                  <c:v>Medijos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2019m.-6174</c:v>
                </c:pt>
                <c:pt idx="1">
                  <c:v>2020m.-5987</c:v>
                </c:pt>
                <c:pt idx="2">
                  <c:v>2021m.-6212</c:v>
                </c:pt>
              </c:strCache>
            </c:strRef>
          </c:cat>
          <c:val>
            <c:numRef>
              <c:f>Lapas1!$D$2:$D$4</c:f>
              <c:numCache>
                <c:formatCode>General</c:formatCode>
                <c:ptCount val="3"/>
                <c:pt idx="0">
                  <c:v>17</c:v>
                </c:pt>
                <c:pt idx="1">
                  <c:v>63</c:v>
                </c:pt>
                <c:pt idx="2">
                  <c:v>28</c:v>
                </c:pt>
              </c:numCache>
            </c:numRef>
          </c:val>
          <c:extLst>
            <c:ext xmlns:c16="http://schemas.microsoft.com/office/drawing/2014/chart" uri="{C3380CC4-5D6E-409C-BE32-E72D297353CC}">
              <c16:uniqueId val="{00000002-7BC6-4398-8113-ACAFFAB2EDAA}"/>
            </c:ext>
          </c:extLst>
        </c:ser>
        <c:ser>
          <c:idx val="3"/>
          <c:order val="3"/>
          <c:tx>
            <c:strRef>
              <c:f>Lapas1!$E$1</c:f>
              <c:strCache>
                <c:ptCount val="1"/>
                <c:pt idx="0">
                  <c:v>Technologijos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2019m.-6174</c:v>
                </c:pt>
                <c:pt idx="1">
                  <c:v>2020m.-5987</c:v>
                </c:pt>
                <c:pt idx="2">
                  <c:v>2021m.-6212</c:v>
                </c:pt>
              </c:strCache>
            </c:strRef>
          </c:cat>
          <c:val>
            <c:numRef>
              <c:f>Lapas1!$E$2:$E$4</c:f>
              <c:numCache>
                <c:formatCode>General</c:formatCode>
                <c:ptCount val="3"/>
                <c:pt idx="0">
                  <c:v>128</c:v>
                </c:pt>
                <c:pt idx="1">
                  <c:v>119</c:v>
                </c:pt>
                <c:pt idx="2">
                  <c:v>129</c:v>
                </c:pt>
              </c:numCache>
            </c:numRef>
          </c:val>
          <c:extLst>
            <c:ext xmlns:c16="http://schemas.microsoft.com/office/drawing/2014/chart" uri="{C3380CC4-5D6E-409C-BE32-E72D297353CC}">
              <c16:uniqueId val="{00000003-7BC6-4398-8113-ACAFFAB2EDAA}"/>
            </c:ext>
          </c:extLst>
        </c:ser>
        <c:ser>
          <c:idx val="4"/>
          <c:order val="4"/>
          <c:tx>
            <c:strRef>
              <c:f>Lapas1!$F$1</c:f>
              <c:strCache>
                <c:ptCount val="1"/>
                <c:pt idx="0">
                  <c:v>Infotechnologijos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2019m.-6174</c:v>
                </c:pt>
                <c:pt idx="1">
                  <c:v>2020m.-5987</c:v>
                </c:pt>
                <c:pt idx="2">
                  <c:v>2021m.-6212</c:v>
                </c:pt>
              </c:strCache>
            </c:strRef>
          </c:cat>
          <c:val>
            <c:numRef>
              <c:f>Lapas1!$F$2:$F$4</c:f>
              <c:numCache>
                <c:formatCode>General</c:formatCode>
                <c:ptCount val="3"/>
                <c:pt idx="0">
                  <c:v>278</c:v>
                </c:pt>
                <c:pt idx="1">
                  <c:v>365</c:v>
                </c:pt>
                <c:pt idx="2">
                  <c:v>480</c:v>
                </c:pt>
              </c:numCache>
            </c:numRef>
          </c:val>
          <c:extLst>
            <c:ext xmlns:c16="http://schemas.microsoft.com/office/drawing/2014/chart" uri="{C3380CC4-5D6E-409C-BE32-E72D297353CC}">
              <c16:uniqueId val="{00000004-7BC6-4398-8113-ACAFFAB2EDAA}"/>
            </c:ext>
          </c:extLst>
        </c:ser>
        <c:ser>
          <c:idx val="5"/>
          <c:order val="5"/>
          <c:tx>
            <c:strRef>
              <c:f>Lapas1!$G$1</c:f>
              <c:strCache>
                <c:ptCount val="1"/>
                <c:pt idx="0">
                  <c:v>Kalbos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2019m.-6174</c:v>
                </c:pt>
                <c:pt idx="1">
                  <c:v>2020m.-5987</c:v>
                </c:pt>
                <c:pt idx="2">
                  <c:v>2021m.-6212</c:v>
                </c:pt>
              </c:strCache>
            </c:strRef>
          </c:cat>
          <c:val>
            <c:numRef>
              <c:f>Lapas1!$G$2:$G$4</c:f>
              <c:numCache>
                <c:formatCode>General</c:formatCode>
                <c:ptCount val="3"/>
                <c:pt idx="0">
                  <c:v>125</c:v>
                </c:pt>
                <c:pt idx="1">
                  <c:v>76</c:v>
                </c:pt>
                <c:pt idx="2">
                  <c:v>74</c:v>
                </c:pt>
              </c:numCache>
            </c:numRef>
          </c:val>
          <c:extLst>
            <c:ext xmlns:c16="http://schemas.microsoft.com/office/drawing/2014/chart" uri="{C3380CC4-5D6E-409C-BE32-E72D297353CC}">
              <c16:uniqueId val="{00000005-7BC6-4398-8113-ACAFFAB2EDAA}"/>
            </c:ext>
          </c:extLst>
        </c:ser>
        <c:ser>
          <c:idx val="6"/>
          <c:order val="6"/>
          <c:tx>
            <c:strRef>
              <c:f>Lapas1!$H$1</c:f>
              <c:strCache>
                <c:ptCount val="1"/>
                <c:pt idx="0">
                  <c:v>Turizmas,kraštotyra</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2019m.-6174</c:v>
                </c:pt>
                <c:pt idx="1">
                  <c:v>2020m.-5987</c:v>
                </c:pt>
                <c:pt idx="2">
                  <c:v>2021m.-6212</c:v>
                </c:pt>
              </c:strCache>
            </c:strRef>
          </c:cat>
          <c:val>
            <c:numRef>
              <c:f>Lapas1!$H$2:$H$4</c:f>
              <c:numCache>
                <c:formatCode>General</c:formatCode>
                <c:ptCount val="3"/>
                <c:pt idx="0">
                  <c:v>52</c:v>
                </c:pt>
                <c:pt idx="1">
                  <c:v>95</c:v>
                </c:pt>
                <c:pt idx="2">
                  <c:v>58</c:v>
                </c:pt>
              </c:numCache>
            </c:numRef>
          </c:val>
          <c:extLst>
            <c:ext xmlns:c16="http://schemas.microsoft.com/office/drawing/2014/chart" uri="{C3380CC4-5D6E-409C-BE32-E72D297353CC}">
              <c16:uniqueId val="{00000006-7BC6-4398-8113-ACAFFAB2EDAA}"/>
            </c:ext>
          </c:extLst>
        </c:ser>
        <c:ser>
          <c:idx val="7"/>
          <c:order val="7"/>
          <c:tx>
            <c:strRef>
              <c:f>Lapas1!$I$1</c:f>
              <c:strCache>
                <c:ptCount val="1"/>
                <c:pt idx="0">
                  <c:v>Dailė</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2019m.-6174</c:v>
                </c:pt>
                <c:pt idx="1">
                  <c:v>2020m.-5987</c:v>
                </c:pt>
                <c:pt idx="2">
                  <c:v>2021m.-6212</c:v>
                </c:pt>
              </c:strCache>
            </c:strRef>
          </c:cat>
          <c:val>
            <c:numRef>
              <c:f>Lapas1!$I$2:$I$4</c:f>
              <c:numCache>
                <c:formatCode>General</c:formatCode>
                <c:ptCount val="3"/>
                <c:pt idx="0">
                  <c:v>358</c:v>
                </c:pt>
                <c:pt idx="1">
                  <c:v>457</c:v>
                </c:pt>
                <c:pt idx="2">
                  <c:v>231</c:v>
                </c:pt>
              </c:numCache>
            </c:numRef>
          </c:val>
          <c:extLst>
            <c:ext xmlns:c16="http://schemas.microsoft.com/office/drawing/2014/chart" uri="{C3380CC4-5D6E-409C-BE32-E72D297353CC}">
              <c16:uniqueId val="{00000007-7BC6-4398-8113-ACAFFAB2EDAA}"/>
            </c:ext>
          </c:extLst>
        </c:ser>
        <c:ser>
          <c:idx val="8"/>
          <c:order val="8"/>
          <c:tx>
            <c:strRef>
              <c:f>Lapas1!$J$1</c:f>
              <c:strCache>
                <c:ptCount val="1"/>
                <c:pt idx="0">
                  <c:v>Gamta, ekologija</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2019m.-6174</c:v>
                </c:pt>
                <c:pt idx="1">
                  <c:v>2020m.-5987</c:v>
                </c:pt>
                <c:pt idx="2">
                  <c:v>2021m.-6212</c:v>
                </c:pt>
              </c:strCache>
            </c:strRef>
          </c:cat>
          <c:val>
            <c:numRef>
              <c:f>Lapas1!$J$2:$J$4</c:f>
              <c:numCache>
                <c:formatCode>General</c:formatCode>
                <c:ptCount val="3"/>
                <c:pt idx="0">
                  <c:v>160</c:v>
                </c:pt>
                <c:pt idx="1">
                  <c:v>161</c:v>
                </c:pt>
                <c:pt idx="2">
                  <c:v>155</c:v>
                </c:pt>
              </c:numCache>
            </c:numRef>
          </c:val>
          <c:extLst>
            <c:ext xmlns:c16="http://schemas.microsoft.com/office/drawing/2014/chart" uri="{C3380CC4-5D6E-409C-BE32-E72D297353CC}">
              <c16:uniqueId val="{00000008-7BC6-4398-8113-ACAFFAB2EDAA}"/>
            </c:ext>
          </c:extLst>
        </c:ser>
        <c:ser>
          <c:idx val="9"/>
          <c:order val="9"/>
          <c:tx>
            <c:strRef>
              <c:f>Lapas1!$K$1</c:f>
              <c:strCache>
                <c:ptCount val="1"/>
                <c:pt idx="0">
                  <c:v>Saugus eismas</c:v>
                </c:pt>
              </c:strCache>
            </c:strRef>
          </c:tx>
          <c:spPr>
            <a:solidFill>
              <a:schemeClr val="accent4">
                <a:lumMod val="60000"/>
              </a:schemeClr>
            </a:solidFill>
            <a:ln>
              <a:noFill/>
            </a:ln>
            <a:effectLst/>
          </c:spPr>
          <c:invertIfNegative val="0"/>
          <c:cat>
            <c:strRef>
              <c:f>Lapas1!$A$2:$A$4</c:f>
              <c:strCache>
                <c:ptCount val="3"/>
                <c:pt idx="0">
                  <c:v>2019m.-6174</c:v>
                </c:pt>
                <c:pt idx="1">
                  <c:v>2020m.-5987</c:v>
                </c:pt>
                <c:pt idx="2">
                  <c:v>2021m.-6212</c:v>
                </c:pt>
              </c:strCache>
            </c:strRef>
          </c:cat>
          <c:val>
            <c:numRef>
              <c:f>Lapas1!$K$2:$K$4</c:f>
              <c:numCache>
                <c:formatCode>General</c:formatCode>
                <c:ptCount val="3"/>
                <c:pt idx="0">
                  <c:v>12</c:v>
                </c:pt>
                <c:pt idx="1">
                  <c:v>0</c:v>
                </c:pt>
                <c:pt idx="2">
                  <c:v>13</c:v>
                </c:pt>
              </c:numCache>
            </c:numRef>
          </c:val>
          <c:extLst>
            <c:ext xmlns:c16="http://schemas.microsoft.com/office/drawing/2014/chart" uri="{C3380CC4-5D6E-409C-BE32-E72D297353CC}">
              <c16:uniqueId val="{00000009-7BC6-4398-8113-ACAFFAB2EDAA}"/>
            </c:ext>
          </c:extLst>
        </c:ser>
        <c:ser>
          <c:idx val="10"/>
          <c:order val="10"/>
          <c:tx>
            <c:strRef>
              <c:f>Lapas1!$L$1</c:f>
              <c:strCache>
                <c:ptCount val="1"/>
                <c:pt idx="0">
                  <c:v>Teatras, drama</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2019m.-6174</c:v>
                </c:pt>
                <c:pt idx="1">
                  <c:v>2020m.-5987</c:v>
                </c:pt>
                <c:pt idx="2">
                  <c:v>2021m.-6212</c:v>
                </c:pt>
              </c:strCache>
            </c:strRef>
          </c:cat>
          <c:val>
            <c:numRef>
              <c:f>Lapas1!$L$2:$L$4</c:f>
              <c:numCache>
                <c:formatCode>General</c:formatCode>
                <c:ptCount val="3"/>
                <c:pt idx="0">
                  <c:v>310</c:v>
                </c:pt>
                <c:pt idx="1">
                  <c:v>385</c:v>
                </c:pt>
                <c:pt idx="2">
                  <c:v>340</c:v>
                </c:pt>
              </c:numCache>
            </c:numRef>
          </c:val>
          <c:extLst>
            <c:ext xmlns:c16="http://schemas.microsoft.com/office/drawing/2014/chart" uri="{C3380CC4-5D6E-409C-BE32-E72D297353CC}">
              <c16:uniqueId val="{0000000A-7BC6-4398-8113-ACAFFAB2EDAA}"/>
            </c:ext>
          </c:extLst>
        </c:ser>
        <c:ser>
          <c:idx val="11"/>
          <c:order val="11"/>
          <c:tx>
            <c:strRef>
              <c:f>Lapas1!$M$1</c:f>
              <c:strCache>
                <c:ptCount val="1"/>
                <c:pt idx="0">
                  <c:v>Pilietiškumas</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2019m.-6174</c:v>
                </c:pt>
                <c:pt idx="1">
                  <c:v>2020m.-5987</c:v>
                </c:pt>
                <c:pt idx="2">
                  <c:v>2021m.-6212</c:v>
                </c:pt>
              </c:strCache>
            </c:strRef>
          </c:cat>
          <c:val>
            <c:numRef>
              <c:f>Lapas1!$M$2:$M$4</c:f>
              <c:numCache>
                <c:formatCode>General</c:formatCode>
                <c:ptCount val="3"/>
                <c:pt idx="0">
                  <c:v>273</c:v>
                </c:pt>
                <c:pt idx="1">
                  <c:v>192</c:v>
                </c:pt>
                <c:pt idx="2">
                  <c:v>153</c:v>
                </c:pt>
              </c:numCache>
            </c:numRef>
          </c:val>
          <c:extLst>
            <c:ext xmlns:c16="http://schemas.microsoft.com/office/drawing/2014/chart" uri="{C3380CC4-5D6E-409C-BE32-E72D297353CC}">
              <c16:uniqueId val="{0000000B-7BC6-4398-8113-ACAFFAB2EDAA}"/>
            </c:ext>
          </c:extLst>
        </c:ser>
        <c:ser>
          <c:idx val="12"/>
          <c:order val="12"/>
          <c:tx>
            <c:strRef>
              <c:f>Lapas1!$N$1</c:f>
              <c:strCache>
                <c:ptCount val="1"/>
                <c:pt idx="0">
                  <c:v>Etnokultūra</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2019m.-6174</c:v>
                </c:pt>
                <c:pt idx="1">
                  <c:v>2020m.-5987</c:v>
                </c:pt>
                <c:pt idx="2">
                  <c:v>2021m.-6212</c:v>
                </c:pt>
              </c:strCache>
            </c:strRef>
          </c:cat>
          <c:val>
            <c:numRef>
              <c:f>Lapas1!$N$2:$N$4</c:f>
              <c:numCache>
                <c:formatCode>General</c:formatCode>
                <c:ptCount val="3"/>
                <c:pt idx="0">
                  <c:v>22</c:v>
                </c:pt>
                <c:pt idx="1">
                  <c:v>49</c:v>
                </c:pt>
                <c:pt idx="2">
                  <c:v>47</c:v>
                </c:pt>
              </c:numCache>
            </c:numRef>
          </c:val>
          <c:extLst>
            <c:ext xmlns:c16="http://schemas.microsoft.com/office/drawing/2014/chart" uri="{C3380CC4-5D6E-409C-BE32-E72D297353CC}">
              <c16:uniqueId val="{0000000C-7BC6-4398-8113-ACAFFAB2EDAA}"/>
            </c:ext>
          </c:extLst>
        </c:ser>
        <c:ser>
          <c:idx val="13"/>
          <c:order val="13"/>
          <c:tx>
            <c:strRef>
              <c:f>Lapas1!$O$1</c:f>
              <c:strCache>
                <c:ptCount val="1"/>
                <c:pt idx="0">
                  <c:v>Sportas</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2019m.-6174</c:v>
                </c:pt>
                <c:pt idx="1">
                  <c:v>2020m.-5987</c:v>
                </c:pt>
                <c:pt idx="2">
                  <c:v>2021m.-6212</c:v>
                </c:pt>
              </c:strCache>
            </c:strRef>
          </c:cat>
          <c:val>
            <c:numRef>
              <c:f>Lapas1!$O$2:$O$4</c:f>
              <c:numCache>
                <c:formatCode>General</c:formatCode>
                <c:ptCount val="3"/>
                <c:pt idx="0">
                  <c:v>1162</c:v>
                </c:pt>
                <c:pt idx="1">
                  <c:v>911</c:v>
                </c:pt>
                <c:pt idx="2">
                  <c:v>1188</c:v>
                </c:pt>
              </c:numCache>
            </c:numRef>
          </c:val>
          <c:extLst>
            <c:ext xmlns:c16="http://schemas.microsoft.com/office/drawing/2014/chart" uri="{C3380CC4-5D6E-409C-BE32-E72D297353CC}">
              <c16:uniqueId val="{0000000D-7BC6-4398-8113-ACAFFAB2EDAA}"/>
            </c:ext>
          </c:extLst>
        </c:ser>
        <c:ser>
          <c:idx val="14"/>
          <c:order val="14"/>
          <c:tx>
            <c:strRef>
              <c:f>Lapas1!$P$1</c:f>
              <c:strCache>
                <c:ptCount val="1"/>
                <c:pt idx="0">
                  <c:v>Kitos</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2019m.-6174</c:v>
                </c:pt>
                <c:pt idx="1">
                  <c:v>2020m.-5987</c:v>
                </c:pt>
                <c:pt idx="2">
                  <c:v>2021m.-6212</c:v>
                </c:pt>
              </c:strCache>
            </c:strRef>
          </c:cat>
          <c:val>
            <c:numRef>
              <c:f>Lapas1!$P$2:$P$4</c:f>
              <c:numCache>
                <c:formatCode>General</c:formatCode>
                <c:ptCount val="3"/>
                <c:pt idx="0">
                  <c:v>516</c:v>
                </c:pt>
                <c:pt idx="1">
                  <c:v>359</c:v>
                </c:pt>
                <c:pt idx="2">
                  <c:v>423</c:v>
                </c:pt>
              </c:numCache>
            </c:numRef>
          </c:val>
          <c:extLst>
            <c:ext xmlns:c16="http://schemas.microsoft.com/office/drawing/2014/chart" uri="{C3380CC4-5D6E-409C-BE32-E72D297353CC}">
              <c16:uniqueId val="{0000000E-7BC6-4398-8113-ACAFFAB2EDAA}"/>
            </c:ext>
          </c:extLst>
        </c:ser>
        <c:dLbls>
          <c:showLegendKey val="0"/>
          <c:showVal val="0"/>
          <c:showCatName val="0"/>
          <c:showSerName val="0"/>
          <c:showPercent val="0"/>
          <c:showBubbleSize val="0"/>
        </c:dLbls>
        <c:gapWidth val="219"/>
        <c:overlap val="-27"/>
        <c:axId val="539355704"/>
        <c:axId val="539356096"/>
      </c:barChart>
      <c:catAx>
        <c:axId val="539355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39356096"/>
        <c:crosses val="autoZero"/>
        <c:auto val="1"/>
        <c:lblAlgn val="ctr"/>
        <c:lblOffset val="100"/>
        <c:noMultiLvlLbl val="0"/>
      </c:catAx>
      <c:valAx>
        <c:axId val="539356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393557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9372703412073493E-2"/>
          <c:y val="0.13425925925925927"/>
          <c:w val="0.8290323709536308"/>
          <c:h val="0.68491469816272965"/>
        </c:manualLayout>
      </c:layout>
      <c:barChart>
        <c:barDir val="col"/>
        <c:grouping val="clustered"/>
        <c:varyColors val="0"/>
        <c:ser>
          <c:idx val="0"/>
          <c:order val="0"/>
          <c:tx>
            <c:strRef>
              <c:f>Lapas2!$N$3</c:f>
              <c:strCache>
                <c:ptCount val="1"/>
                <c:pt idx="0">
                  <c:v>Ugdymo lėšos tenkančios 1 mokiniui, tūkst. Eur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Lapas2!$C$27:$C$29</c:f>
              <c:strCache>
                <c:ptCount val="3"/>
                <c:pt idx="0">
                  <c:v>2019 m.</c:v>
                </c:pt>
                <c:pt idx="1">
                  <c:v>2020 m.</c:v>
                </c:pt>
                <c:pt idx="2">
                  <c:v>2021 m.</c:v>
                </c:pt>
              </c:strCache>
            </c:strRef>
          </c:cat>
          <c:val>
            <c:numRef>
              <c:f>(Lapas2!$N$23,Lapas2!$Z$23,Lapas2!$AL$23)</c:f>
              <c:numCache>
                <c:formatCode>#,##0.00</c:formatCode>
                <c:ptCount val="3"/>
                <c:pt idx="0">
                  <c:v>1.5335010836425085</c:v>
                </c:pt>
                <c:pt idx="1">
                  <c:v>1.7473129765368889</c:v>
                </c:pt>
                <c:pt idx="2">
                  <c:v>1.872081926295698</c:v>
                </c:pt>
              </c:numCache>
            </c:numRef>
          </c:val>
          <c:extLst>
            <c:ext xmlns:c16="http://schemas.microsoft.com/office/drawing/2014/chart" uri="{C3380CC4-5D6E-409C-BE32-E72D297353CC}">
              <c16:uniqueId val="{00000000-876E-4798-9990-7D1B010A679C}"/>
            </c:ext>
          </c:extLst>
        </c:ser>
        <c:dLbls>
          <c:showLegendKey val="0"/>
          <c:showVal val="0"/>
          <c:showCatName val="0"/>
          <c:showSerName val="0"/>
          <c:showPercent val="0"/>
          <c:showBubbleSize val="0"/>
        </c:dLbls>
        <c:gapWidth val="150"/>
        <c:axId val="539360408"/>
        <c:axId val="539357272"/>
      </c:barChart>
      <c:lineChart>
        <c:grouping val="standard"/>
        <c:varyColors val="0"/>
        <c:ser>
          <c:idx val="1"/>
          <c:order val="1"/>
          <c:tx>
            <c:strRef>
              <c:f>Lapas2!$AA$3</c:f>
              <c:strCache>
                <c:ptCount val="1"/>
                <c:pt idx="0">
                  <c:v>Aplinkos lėšos tenkančios 1 mokiniui  tūkst. Eur.</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Lapas2!$C$27:$C$29</c:f>
              <c:strCache>
                <c:ptCount val="3"/>
                <c:pt idx="0">
                  <c:v>2019 m.</c:v>
                </c:pt>
                <c:pt idx="1">
                  <c:v>2020 m.</c:v>
                </c:pt>
                <c:pt idx="2">
                  <c:v>2021 m.</c:v>
                </c:pt>
              </c:strCache>
            </c:strRef>
          </c:cat>
          <c:val>
            <c:numRef>
              <c:f>(Lapas2!$O$23,Lapas2!$AA$23,Lapas2!$AM$23)</c:f>
              <c:numCache>
                <c:formatCode>#,##0.00</c:formatCode>
                <c:ptCount val="3"/>
                <c:pt idx="0">
                  <c:v>0.707390809242185</c:v>
                </c:pt>
                <c:pt idx="1">
                  <c:v>0.71298758701977982</c:v>
                </c:pt>
                <c:pt idx="2">
                  <c:v>0.70892673616209068</c:v>
                </c:pt>
              </c:numCache>
            </c:numRef>
          </c:val>
          <c:smooth val="0"/>
          <c:extLst>
            <c:ext xmlns:c16="http://schemas.microsoft.com/office/drawing/2014/chart" uri="{C3380CC4-5D6E-409C-BE32-E72D297353CC}">
              <c16:uniqueId val="{00000001-876E-4798-9990-7D1B010A679C}"/>
            </c:ext>
          </c:extLst>
        </c:ser>
        <c:dLbls>
          <c:showLegendKey val="0"/>
          <c:showVal val="0"/>
          <c:showCatName val="0"/>
          <c:showSerName val="0"/>
          <c:showPercent val="0"/>
          <c:showBubbleSize val="0"/>
        </c:dLbls>
        <c:marker val="1"/>
        <c:smooth val="0"/>
        <c:axId val="539360408"/>
        <c:axId val="539357272"/>
      </c:lineChart>
      <c:catAx>
        <c:axId val="539360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39357272"/>
        <c:crosses val="autoZero"/>
        <c:auto val="1"/>
        <c:lblAlgn val="ctr"/>
        <c:lblOffset val="100"/>
        <c:noMultiLvlLbl val="0"/>
      </c:catAx>
      <c:valAx>
        <c:axId val="5393572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393604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Lapas2!$D$2</c:f>
              <c:strCache>
                <c:ptCount val="1"/>
                <c:pt idx="0">
                  <c:v>2019 m.</c:v>
                </c:pt>
              </c:strCache>
            </c:strRef>
          </c:tx>
          <c:spPr>
            <a:solidFill>
              <a:schemeClr val="accent6"/>
            </a:solidFill>
            <a:ln>
              <a:noFill/>
            </a:ln>
            <a:effectLst/>
          </c:spPr>
          <c:invertIfNegative val="0"/>
          <c:dLbls>
            <c:delete val="1"/>
          </c:dLbls>
          <c:cat>
            <c:strRef>
              <c:f>Lapas2!$C$4:$C$21</c:f>
              <c:strCache>
                <c:ptCount val="18"/>
                <c:pt idx="0">
                  <c:v>Panevėžio Juozo Balčikonio gimnazija</c:v>
                </c:pt>
                <c:pt idx="1">
                  <c:v>Panevėžio Vytauto Žemkalnio gimnazija</c:v>
                </c:pt>
                <c:pt idx="2">
                  <c:v>Panevėžio 5-oji  gimnazija</c:v>
                </c:pt>
                <c:pt idx="3">
                  <c:v>Panevėžio Juozo Miltinio gimnazija</c:v>
                </c:pt>
                <c:pt idx="4">
                  <c:v>Panevėžio "Minties" gimnazija</c:v>
                </c:pt>
                <c:pt idx="5">
                  <c:v>Panevėžio Raimundo Sargūno sporto gimnazija</c:v>
                </c:pt>
                <c:pt idx="6">
                  <c:v>Panevėžio "Vilties" progimnazija</c:v>
                </c:pt>
                <c:pt idx="7">
                  <c:v>Panevėžio "Aušros" progimnazija</c:v>
                </c:pt>
                <c:pt idx="8">
                  <c:v>Panevėžio Rožyno progimnazija</c:v>
                </c:pt>
                <c:pt idx="9">
                  <c:v>Panevėžio Beržų progimnazija</c:v>
                </c:pt>
                <c:pt idx="10">
                  <c:v>Panevėžio "Saulėtekio" progimnazija</c:v>
                </c:pt>
                <c:pt idx="11">
                  <c:v>Panevėžio Mykolo Karkos pagrindinė mokykla</c:v>
                </c:pt>
                <c:pt idx="12">
                  <c:v>Panevėžio "Žemynos" progimnazija</c:v>
                </c:pt>
                <c:pt idx="13">
                  <c:v>Panevėžio "Vyturio" progimnazija</c:v>
                </c:pt>
                <c:pt idx="14">
                  <c:v>Panevėžio Alfonso Lipniūno progimnazija</c:v>
                </c:pt>
                <c:pt idx="15">
                  <c:v>Panevėžio "Ąžuolo" progimnazija</c:v>
                </c:pt>
                <c:pt idx="16">
                  <c:v>Panevėžio "Šaltinio" progimnazija</c:v>
                </c:pt>
                <c:pt idx="17">
                  <c:v>Panevėžio pradinė mokykla</c:v>
                </c:pt>
              </c:strCache>
            </c:strRef>
          </c:cat>
          <c:val>
            <c:numRef>
              <c:f>Lapas2!$N$4:$N$21</c:f>
              <c:numCache>
                <c:formatCode>#,##0.00</c:formatCode>
                <c:ptCount val="18"/>
                <c:pt idx="0">
                  <c:v>1.5607871720116619</c:v>
                </c:pt>
                <c:pt idx="1">
                  <c:v>1.8849753694581279</c:v>
                </c:pt>
                <c:pt idx="2">
                  <c:v>1.5061855670103093</c:v>
                </c:pt>
                <c:pt idx="3">
                  <c:v>1.4876361913784937</c:v>
                </c:pt>
                <c:pt idx="4">
                  <c:v>1.9776595744680852</c:v>
                </c:pt>
                <c:pt idx="5">
                  <c:v>3.403669724770642</c:v>
                </c:pt>
                <c:pt idx="6">
                  <c:v>1.249175946547884</c:v>
                </c:pt>
                <c:pt idx="7">
                  <c:v>1.6180493273542602</c:v>
                </c:pt>
                <c:pt idx="8">
                  <c:v>1.3670689655172414</c:v>
                </c:pt>
                <c:pt idx="9">
                  <c:v>2.037529411764706</c:v>
                </c:pt>
                <c:pt idx="10">
                  <c:v>1.2566770879857079</c:v>
                </c:pt>
                <c:pt idx="11">
                  <c:v>1.9479741632413388</c:v>
                </c:pt>
                <c:pt idx="12">
                  <c:v>1.3341354224958031</c:v>
                </c:pt>
                <c:pt idx="13">
                  <c:v>1.2860633484162896</c:v>
                </c:pt>
                <c:pt idx="14">
                  <c:v>1.4257761053621825</c:v>
                </c:pt>
                <c:pt idx="15">
                  <c:v>1.3265598168288493</c:v>
                </c:pt>
                <c:pt idx="16">
                  <c:v>1.4376681614349778</c:v>
                </c:pt>
                <c:pt idx="17">
                  <c:v>1.1815909090909091</c:v>
                </c:pt>
              </c:numCache>
            </c:numRef>
          </c:val>
          <c:extLst>
            <c:ext xmlns:c16="http://schemas.microsoft.com/office/drawing/2014/chart" uri="{C3380CC4-5D6E-409C-BE32-E72D297353CC}">
              <c16:uniqueId val="{00000000-0A85-4B51-8C41-83F5881BCE9C}"/>
            </c:ext>
          </c:extLst>
        </c:ser>
        <c:ser>
          <c:idx val="1"/>
          <c:order val="1"/>
          <c:tx>
            <c:strRef>
              <c:f>Lapas2!$P$2</c:f>
              <c:strCache>
                <c:ptCount val="1"/>
                <c:pt idx="0">
                  <c:v>2020 m.</c:v>
                </c:pt>
              </c:strCache>
            </c:strRef>
          </c:tx>
          <c:spPr>
            <a:solidFill>
              <a:schemeClr val="accent5"/>
            </a:solidFill>
            <a:ln>
              <a:noFill/>
            </a:ln>
            <a:effectLst/>
          </c:spPr>
          <c:invertIfNegative val="0"/>
          <c:dLbls>
            <c:delete val="1"/>
          </c:dLbls>
          <c:cat>
            <c:strRef>
              <c:f>Lapas2!$C$4:$C$21</c:f>
              <c:strCache>
                <c:ptCount val="18"/>
                <c:pt idx="0">
                  <c:v>Panevėžio Juozo Balčikonio gimnazija</c:v>
                </c:pt>
                <c:pt idx="1">
                  <c:v>Panevėžio Vytauto Žemkalnio gimnazija</c:v>
                </c:pt>
                <c:pt idx="2">
                  <c:v>Panevėžio 5-oji  gimnazija</c:v>
                </c:pt>
                <c:pt idx="3">
                  <c:v>Panevėžio Juozo Miltinio gimnazija</c:v>
                </c:pt>
                <c:pt idx="4">
                  <c:v>Panevėžio "Minties" gimnazija</c:v>
                </c:pt>
                <c:pt idx="5">
                  <c:v>Panevėžio Raimundo Sargūno sporto gimnazija</c:v>
                </c:pt>
                <c:pt idx="6">
                  <c:v>Panevėžio "Vilties" progimnazija</c:v>
                </c:pt>
                <c:pt idx="7">
                  <c:v>Panevėžio "Aušros" progimnazija</c:v>
                </c:pt>
                <c:pt idx="8">
                  <c:v>Panevėžio Rožyno progimnazija</c:v>
                </c:pt>
                <c:pt idx="9">
                  <c:v>Panevėžio Beržų progimnazija</c:v>
                </c:pt>
                <c:pt idx="10">
                  <c:v>Panevėžio "Saulėtekio" progimnazija</c:v>
                </c:pt>
                <c:pt idx="11">
                  <c:v>Panevėžio Mykolo Karkos pagrindinė mokykla</c:v>
                </c:pt>
                <c:pt idx="12">
                  <c:v>Panevėžio "Žemynos" progimnazija</c:v>
                </c:pt>
                <c:pt idx="13">
                  <c:v>Panevėžio "Vyturio" progimnazija</c:v>
                </c:pt>
                <c:pt idx="14">
                  <c:v>Panevėžio Alfonso Lipniūno progimnazija</c:v>
                </c:pt>
                <c:pt idx="15">
                  <c:v>Panevėžio "Ąžuolo" progimnazija</c:v>
                </c:pt>
                <c:pt idx="16">
                  <c:v>Panevėžio "Šaltinio" progimnazija</c:v>
                </c:pt>
                <c:pt idx="17">
                  <c:v>Panevėžio pradinė mokykla</c:v>
                </c:pt>
              </c:strCache>
            </c:strRef>
          </c:cat>
          <c:val>
            <c:numRef>
              <c:f>Lapas2!$Z$4:$Z$21</c:f>
              <c:numCache>
                <c:formatCode>#,##0.00</c:formatCode>
                <c:ptCount val="18"/>
                <c:pt idx="0">
                  <c:v>1.7217199017199019</c:v>
                </c:pt>
                <c:pt idx="1">
                  <c:v>2.0166666666666666</c:v>
                </c:pt>
                <c:pt idx="2">
                  <c:v>1.6979879275653926</c:v>
                </c:pt>
                <c:pt idx="3">
                  <c:v>1.7177442877977638</c:v>
                </c:pt>
                <c:pt idx="4">
                  <c:v>2.0525423728813559</c:v>
                </c:pt>
                <c:pt idx="5">
                  <c:v>3.7738532110091745</c:v>
                </c:pt>
                <c:pt idx="6">
                  <c:v>1.3947140381282495</c:v>
                </c:pt>
                <c:pt idx="7">
                  <c:v>1.9971539456662355</c:v>
                </c:pt>
                <c:pt idx="8">
                  <c:v>1.5538188277087035</c:v>
                </c:pt>
                <c:pt idx="9">
                  <c:v>2.4591549295774651</c:v>
                </c:pt>
                <c:pt idx="10">
                  <c:v>1.4254700089525516</c:v>
                </c:pt>
                <c:pt idx="11">
                  <c:v>2.4391875000000001</c:v>
                </c:pt>
                <c:pt idx="12">
                  <c:v>1.5063038793103449</c:v>
                </c:pt>
                <c:pt idx="13">
                  <c:v>1.4673120216118865</c:v>
                </c:pt>
                <c:pt idx="14">
                  <c:v>1.6893536121673003</c:v>
                </c:pt>
                <c:pt idx="15">
                  <c:v>1.4795173631547969</c:v>
                </c:pt>
                <c:pt idx="16">
                  <c:v>1.7084328358208956</c:v>
                </c:pt>
                <c:pt idx="17">
                  <c:v>1.3593301435406697</c:v>
                </c:pt>
              </c:numCache>
            </c:numRef>
          </c:val>
          <c:extLst>
            <c:ext xmlns:c16="http://schemas.microsoft.com/office/drawing/2014/chart" uri="{C3380CC4-5D6E-409C-BE32-E72D297353CC}">
              <c16:uniqueId val="{00000001-0A85-4B51-8C41-83F5881BCE9C}"/>
            </c:ext>
          </c:extLst>
        </c:ser>
        <c:ser>
          <c:idx val="2"/>
          <c:order val="2"/>
          <c:tx>
            <c:strRef>
              <c:f>Lapas2!$AB$2</c:f>
              <c:strCache>
                <c:ptCount val="1"/>
                <c:pt idx="0">
                  <c:v>2021 m.</c:v>
                </c:pt>
              </c:strCache>
            </c:strRef>
          </c:tx>
          <c:spPr>
            <a:solidFill>
              <a:schemeClr val="accent4"/>
            </a:solidFill>
            <a:ln>
              <a:noFill/>
            </a:ln>
            <a:effectLst/>
          </c:spPr>
          <c:invertIfNegative val="0"/>
          <c:dLbls>
            <c:delete val="1"/>
          </c:dLbls>
          <c:cat>
            <c:strRef>
              <c:f>Lapas2!$C$4:$C$21</c:f>
              <c:strCache>
                <c:ptCount val="18"/>
                <c:pt idx="0">
                  <c:v>Panevėžio Juozo Balčikonio gimnazija</c:v>
                </c:pt>
                <c:pt idx="1">
                  <c:v>Panevėžio Vytauto Žemkalnio gimnazija</c:v>
                </c:pt>
                <c:pt idx="2">
                  <c:v>Panevėžio 5-oji  gimnazija</c:v>
                </c:pt>
                <c:pt idx="3">
                  <c:v>Panevėžio Juozo Miltinio gimnazija</c:v>
                </c:pt>
                <c:pt idx="4">
                  <c:v>Panevėžio "Minties" gimnazija</c:v>
                </c:pt>
                <c:pt idx="5">
                  <c:v>Panevėžio Raimundo Sargūno sporto gimnazija</c:v>
                </c:pt>
                <c:pt idx="6">
                  <c:v>Panevėžio "Vilties" progimnazija</c:v>
                </c:pt>
                <c:pt idx="7">
                  <c:v>Panevėžio "Aušros" progimnazija</c:v>
                </c:pt>
                <c:pt idx="8">
                  <c:v>Panevėžio Rožyno progimnazija</c:v>
                </c:pt>
                <c:pt idx="9">
                  <c:v>Panevėžio Beržų progimnazija</c:v>
                </c:pt>
                <c:pt idx="10">
                  <c:v>Panevėžio "Saulėtekio" progimnazija</c:v>
                </c:pt>
                <c:pt idx="11">
                  <c:v>Panevėžio Mykolo Karkos pagrindinė mokykla</c:v>
                </c:pt>
                <c:pt idx="12">
                  <c:v>Panevėžio "Žemynos" progimnazija</c:v>
                </c:pt>
                <c:pt idx="13">
                  <c:v>Panevėžio "Vyturio" progimnazija</c:v>
                </c:pt>
                <c:pt idx="14">
                  <c:v>Panevėžio Alfonso Lipniūno progimnazija</c:v>
                </c:pt>
                <c:pt idx="15">
                  <c:v>Panevėžio "Ąžuolo" progimnazija</c:v>
                </c:pt>
                <c:pt idx="16">
                  <c:v>Panevėžio "Šaltinio" progimnazija</c:v>
                </c:pt>
                <c:pt idx="17">
                  <c:v>Panevėžio pradinė mokykla</c:v>
                </c:pt>
              </c:strCache>
            </c:strRef>
          </c:cat>
          <c:val>
            <c:numRef>
              <c:f>Lapas2!$AL$4:$AL$21</c:f>
              <c:numCache>
                <c:formatCode>#,##0.00</c:formatCode>
                <c:ptCount val="18"/>
                <c:pt idx="0">
                  <c:v>1.7989785992217899</c:v>
                </c:pt>
                <c:pt idx="1">
                  <c:v>2.0469656992084437</c:v>
                </c:pt>
                <c:pt idx="2">
                  <c:v>1.8010268948655259</c:v>
                </c:pt>
                <c:pt idx="3">
                  <c:v>1.8361287176986836</c:v>
                </c:pt>
                <c:pt idx="4">
                  <c:v>2.1083214793741107</c:v>
                </c:pt>
                <c:pt idx="5">
                  <c:v>3.9637168141592918</c:v>
                </c:pt>
                <c:pt idx="6">
                  <c:v>1.5053571428571426</c:v>
                </c:pt>
                <c:pt idx="7">
                  <c:v>2.3322422258592472</c:v>
                </c:pt>
                <c:pt idx="8">
                  <c:v>1.7578422484134177</c:v>
                </c:pt>
                <c:pt idx="9">
                  <c:v>2.6149134487350199</c:v>
                </c:pt>
                <c:pt idx="10">
                  <c:v>1.5240107913669063</c:v>
                </c:pt>
                <c:pt idx="11">
                  <c:v>2.7797913950456326</c:v>
                </c:pt>
                <c:pt idx="12">
                  <c:v>1.6522167487684729</c:v>
                </c:pt>
                <c:pt idx="13">
                  <c:v>1.5730307076101468</c:v>
                </c:pt>
                <c:pt idx="14">
                  <c:v>1.7864161849710984</c:v>
                </c:pt>
                <c:pt idx="15">
                  <c:v>1.5762529832935563</c:v>
                </c:pt>
                <c:pt idx="16">
                  <c:v>1.7545319465081723</c:v>
                </c:pt>
                <c:pt idx="17">
                  <c:v>1.4921334922526817</c:v>
                </c:pt>
              </c:numCache>
            </c:numRef>
          </c:val>
          <c:extLst>
            <c:ext xmlns:c16="http://schemas.microsoft.com/office/drawing/2014/chart" uri="{C3380CC4-5D6E-409C-BE32-E72D297353CC}">
              <c16:uniqueId val="{00000002-0A85-4B51-8C41-83F5881BCE9C}"/>
            </c:ext>
          </c:extLst>
        </c:ser>
        <c:dLbls>
          <c:dLblPos val="outEnd"/>
          <c:showLegendKey val="0"/>
          <c:showVal val="1"/>
          <c:showCatName val="0"/>
          <c:showSerName val="0"/>
          <c:showPercent val="0"/>
          <c:showBubbleSize val="0"/>
        </c:dLbls>
        <c:gapWidth val="219"/>
        <c:axId val="539353352"/>
        <c:axId val="539354136"/>
      </c:barChart>
      <c:catAx>
        <c:axId val="539353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39354136"/>
        <c:crosses val="autoZero"/>
        <c:auto val="1"/>
        <c:lblAlgn val="ctr"/>
        <c:lblOffset val="100"/>
        <c:noMultiLvlLbl val="0"/>
      </c:catAx>
      <c:valAx>
        <c:axId val="53935413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39353352"/>
        <c:crosses val="autoZero"/>
        <c:crossBetween val="between"/>
      </c:valAx>
      <c:spPr>
        <a:noFill/>
        <a:ln>
          <a:noFill/>
        </a:ln>
        <a:effectLst/>
      </c:spPr>
    </c:plotArea>
    <c:legend>
      <c:legendPos val="r"/>
      <c:layout>
        <c:manualLayout>
          <c:xMode val="edge"/>
          <c:yMode val="edge"/>
          <c:x val="0.72862636088377442"/>
          <c:y val="0.25230425569806847"/>
          <c:w val="8.8647039923513818E-2"/>
          <c:h val="0.1371090448234424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Lapas2!$D$2</c:f>
              <c:strCache>
                <c:ptCount val="1"/>
                <c:pt idx="0">
                  <c:v>2019 m.</c:v>
                </c:pt>
              </c:strCache>
            </c:strRef>
          </c:tx>
          <c:spPr>
            <a:solidFill>
              <a:schemeClr val="accent6"/>
            </a:solidFill>
            <a:ln>
              <a:noFill/>
            </a:ln>
            <a:effectLst/>
          </c:spPr>
          <c:invertIfNegative val="0"/>
          <c:dLbls>
            <c:delete val="1"/>
          </c:dLbls>
          <c:cat>
            <c:strRef>
              <c:f>Lapas2!$C$4:$C$21</c:f>
              <c:strCache>
                <c:ptCount val="18"/>
                <c:pt idx="0">
                  <c:v>Panevėžio Juozo Balčikonio gimnazija</c:v>
                </c:pt>
                <c:pt idx="1">
                  <c:v>Panevėžio Vytauto Žemkalnio gimnazija</c:v>
                </c:pt>
                <c:pt idx="2">
                  <c:v>Panevėžio 5-oji  gimnazija</c:v>
                </c:pt>
                <c:pt idx="3">
                  <c:v>Panevėžio Juozo Miltinio gimnazija</c:v>
                </c:pt>
                <c:pt idx="4">
                  <c:v>Panevėžio "Minties" gimnazija</c:v>
                </c:pt>
                <c:pt idx="5">
                  <c:v>Panevėžio Raimundo Sargūno sporto gimnazija</c:v>
                </c:pt>
                <c:pt idx="6">
                  <c:v>Panevėžio "Vilties" progimnazija</c:v>
                </c:pt>
                <c:pt idx="7">
                  <c:v>Panevėžio "Aušros" progimnazija</c:v>
                </c:pt>
                <c:pt idx="8">
                  <c:v>Panevėžio Rožyno progimnazija</c:v>
                </c:pt>
                <c:pt idx="9">
                  <c:v>Panevėžio Beržų progimnazija</c:v>
                </c:pt>
                <c:pt idx="10">
                  <c:v>Panevėžio "Saulėtekio" progimnazija</c:v>
                </c:pt>
                <c:pt idx="11">
                  <c:v>Panevėžio Mykolo Karkos pagrindinė mokykla</c:v>
                </c:pt>
                <c:pt idx="12">
                  <c:v>Panevėžio "Žemynos" progimnazija</c:v>
                </c:pt>
                <c:pt idx="13">
                  <c:v>Panevėžio "Vyturio" progimnazija</c:v>
                </c:pt>
                <c:pt idx="14">
                  <c:v>Panevėžio Alfonso Lipniūno progimnazija</c:v>
                </c:pt>
                <c:pt idx="15">
                  <c:v>Panevėžio "Ąžuolo" progimnazija</c:v>
                </c:pt>
                <c:pt idx="16">
                  <c:v>Panevėžio "Šaltinio" progimnazija</c:v>
                </c:pt>
                <c:pt idx="17">
                  <c:v>Panevėžio pradinė mokykla</c:v>
                </c:pt>
              </c:strCache>
            </c:strRef>
          </c:cat>
          <c:val>
            <c:numRef>
              <c:f>Lapas2!$O$4:$O$21</c:f>
              <c:numCache>
                <c:formatCode>#,##0.00</c:formatCode>
                <c:ptCount val="18"/>
                <c:pt idx="0">
                  <c:v>0.43600583090379014</c:v>
                </c:pt>
                <c:pt idx="1">
                  <c:v>0.72487684729064039</c:v>
                </c:pt>
                <c:pt idx="2">
                  <c:v>0.42293814432989696</c:v>
                </c:pt>
                <c:pt idx="3">
                  <c:v>0.42619611558503079</c:v>
                </c:pt>
                <c:pt idx="4">
                  <c:v>1.3433510638297872</c:v>
                </c:pt>
                <c:pt idx="5">
                  <c:v>3.4009174311926604</c:v>
                </c:pt>
                <c:pt idx="6">
                  <c:v>0.40262806236080179</c:v>
                </c:pt>
                <c:pt idx="7">
                  <c:v>0.80448430493273548</c:v>
                </c:pt>
                <c:pt idx="8">
                  <c:v>0.72025862068965518</c:v>
                </c:pt>
                <c:pt idx="9">
                  <c:v>0.97552941176470587</c:v>
                </c:pt>
                <c:pt idx="10">
                  <c:v>0.41402411790978111</c:v>
                </c:pt>
                <c:pt idx="11">
                  <c:v>0.69495008807985914</c:v>
                </c:pt>
                <c:pt idx="12">
                  <c:v>1.3991046446558479</c:v>
                </c:pt>
                <c:pt idx="13">
                  <c:v>0.4280090497737557</c:v>
                </c:pt>
                <c:pt idx="14">
                  <c:v>0.77949200376293526</c:v>
                </c:pt>
                <c:pt idx="15">
                  <c:v>0.48271322266742989</c:v>
                </c:pt>
                <c:pt idx="16">
                  <c:v>0.72488789237668161</c:v>
                </c:pt>
                <c:pt idx="17">
                  <c:v>0.60545454545454547</c:v>
                </c:pt>
              </c:numCache>
            </c:numRef>
          </c:val>
          <c:extLst>
            <c:ext xmlns:c16="http://schemas.microsoft.com/office/drawing/2014/chart" uri="{C3380CC4-5D6E-409C-BE32-E72D297353CC}">
              <c16:uniqueId val="{00000000-9E87-49F8-9714-22DF15CC4799}"/>
            </c:ext>
          </c:extLst>
        </c:ser>
        <c:ser>
          <c:idx val="1"/>
          <c:order val="1"/>
          <c:tx>
            <c:strRef>
              <c:f>Lapas2!$P$2</c:f>
              <c:strCache>
                <c:ptCount val="1"/>
                <c:pt idx="0">
                  <c:v>2020 m.</c:v>
                </c:pt>
              </c:strCache>
            </c:strRef>
          </c:tx>
          <c:spPr>
            <a:solidFill>
              <a:schemeClr val="accent5"/>
            </a:solidFill>
            <a:ln>
              <a:noFill/>
            </a:ln>
            <a:effectLst/>
          </c:spPr>
          <c:invertIfNegative val="0"/>
          <c:dLbls>
            <c:delete val="1"/>
          </c:dLbls>
          <c:cat>
            <c:strRef>
              <c:f>Lapas2!$C$4:$C$21</c:f>
              <c:strCache>
                <c:ptCount val="18"/>
                <c:pt idx="0">
                  <c:v>Panevėžio Juozo Balčikonio gimnazija</c:v>
                </c:pt>
                <c:pt idx="1">
                  <c:v>Panevėžio Vytauto Žemkalnio gimnazija</c:v>
                </c:pt>
                <c:pt idx="2">
                  <c:v>Panevėžio 5-oji  gimnazija</c:v>
                </c:pt>
                <c:pt idx="3">
                  <c:v>Panevėžio Juozo Miltinio gimnazija</c:v>
                </c:pt>
                <c:pt idx="4">
                  <c:v>Panevėžio "Minties" gimnazija</c:v>
                </c:pt>
                <c:pt idx="5">
                  <c:v>Panevėžio Raimundo Sargūno sporto gimnazija</c:v>
                </c:pt>
                <c:pt idx="6">
                  <c:v>Panevėžio "Vilties" progimnazija</c:v>
                </c:pt>
                <c:pt idx="7">
                  <c:v>Panevėžio "Aušros" progimnazija</c:v>
                </c:pt>
                <c:pt idx="8">
                  <c:v>Panevėžio Rožyno progimnazija</c:v>
                </c:pt>
                <c:pt idx="9">
                  <c:v>Panevėžio Beržų progimnazija</c:v>
                </c:pt>
                <c:pt idx="10">
                  <c:v>Panevėžio "Saulėtekio" progimnazija</c:v>
                </c:pt>
                <c:pt idx="11">
                  <c:v>Panevėžio Mykolo Karkos pagrindinė mokykla</c:v>
                </c:pt>
                <c:pt idx="12">
                  <c:v>Panevėžio "Žemynos" progimnazija</c:v>
                </c:pt>
                <c:pt idx="13">
                  <c:v>Panevėžio "Vyturio" progimnazija</c:v>
                </c:pt>
                <c:pt idx="14">
                  <c:v>Panevėžio Alfonso Lipniūno progimnazija</c:v>
                </c:pt>
                <c:pt idx="15">
                  <c:v>Panevėžio "Ąžuolo" progimnazija</c:v>
                </c:pt>
                <c:pt idx="16">
                  <c:v>Panevėžio "Šaltinio" progimnazija</c:v>
                </c:pt>
                <c:pt idx="17">
                  <c:v>Panevėžio pradinė mokykla</c:v>
                </c:pt>
              </c:strCache>
            </c:strRef>
          </c:cat>
          <c:val>
            <c:numRef>
              <c:f>Lapas2!$AA$4:$AA$21</c:f>
              <c:numCache>
                <c:formatCode>#,##0.00</c:formatCode>
                <c:ptCount val="18"/>
                <c:pt idx="0">
                  <c:v>0.47027027027027024</c:v>
                </c:pt>
                <c:pt idx="1">
                  <c:v>0.68377777777777793</c:v>
                </c:pt>
                <c:pt idx="2">
                  <c:v>0.4575452716297787</c:v>
                </c:pt>
                <c:pt idx="3">
                  <c:v>0.4563441905687895</c:v>
                </c:pt>
                <c:pt idx="4">
                  <c:v>0.81598062953995154</c:v>
                </c:pt>
                <c:pt idx="5">
                  <c:v>3.4385321100917432</c:v>
                </c:pt>
                <c:pt idx="6">
                  <c:v>0.40892547660311962</c:v>
                </c:pt>
                <c:pt idx="7">
                  <c:v>0.93880983182406208</c:v>
                </c:pt>
                <c:pt idx="8">
                  <c:v>0.75852575488454721</c:v>
                </c:pt>
                <c:pt idx="9">
                  <c:v>1.0801536491677337</c:v>
                </c:pt>
                <c:pt idx="10">
                  <c:v>0.43240823634735903</c:v>
                </c:pt>
                <c:pt idx="11">
                  <c:v>0.71643749999999995</c:v>
                </c:pt>
                <c:pt idx="12">
                  <c:v>1.3980064655172415</c:v>
                </c:pt>
                <c:pt idx="13">
                  <c:v>0.4529040972534894</c:v>
                </c:pt>
                <c:pt idx="14">
                  <c:v>0.80589353612167303</c:v>
                </c:pt>
                <c:pt idx="15">
                  <c:v>0.51559741024131844</c:v>
                </c:pt>
                <c:pt idx="16">
                  <c:v>0.73477611940298504</c:v>
                </c:pt>
                <c:pt idx="17">
                  <c:v>0.69401913875598087</c:v>
                </c:pt>
              </c:numCache>
            </c:numRef>
          </c:val>
          <c:extLst>
            <c:ext xmlns:c16="http://schemas.microsoft.com/office/drawing/2014/chart" uri="{C3380CC4-5D6E-409C-BE32-E72D297353CC}">
              <c16:uniqueId val="{00000001-9E87-49F8-9714-22DF15CC4799}"/>
            </c:ext>
          </c:extLst>
        </c:ser>
        <c:ser>
          <c:idx val="2"/>
          <c:order val="2"/>
          <c:tx>
            <c:strRef>
              <c:f>Lapas2!$AB$2</c:f>
              <c:strCache>
                <c:ptCount val="1"/>
                <c:pt idx="0">
                  <c:v>2021 m.</c:v>
                </c:pt>
              </c:strCache>
            </c:strRef>
          </c:tx>
          <c:spPr>
            <a:solidFill>
              <a:schemeClr val="accent4"/>
            </a:solidFill>
            <a:ln>
              <a:noFill/>
            </a:ln>
            <a:effectLst/>
          </c:spPr>
          <c:invertIfNegative val="0"/>
          <c:dLbls>
            <c:delete val="1"/>
          </c:dLbls>
          <c:cat>
            <c:strRef>
              <c:f>Lapas2!$C$4:$C$21</c:f>
              <c:strCache>
                <c:ptCount val="18"/>
                <c:pt idx="0">
                  <c:v>Panevėžio Juozo Balčikonio gimnazija</c:v>
                </c:pt>
                <c:pt idx="1">
                  <c:v>Panevėžio Vytauto Žemkalnio gimnazija</c:v>
                </c:pt>
                <c:pt idx="2">
                  <c:v>Panevėžio 5-oji  gimnazija</c:v>
                </c:pt>
                <c:pt idx="3">
                  <c:v>Panevėžio Juozo Miltinio gimnazija</c:v>
                </c:pt>
                <c:pt idx="4">
                  <c:v>Panevėžio "Minties" gimnazija</c:v>
                </c:pt>
                <c:pt idx="5">
                  <c:v>Panevėžio Raimundo Sargūno sporto gimnazija</c:v>
                </c:pt>
                <c:pt idx="6">
                  <c:v>Panevėžio "Vilties" progimnazija</c:v>
                </c:pt>
                <c:pt idx="7">
                  <c:v>Panevėžio "Aušros" progimnazija</c:v>
                </c:pt>
                <c:pt idx="8">
                  <c:v>Panevėžio Rožyno progimnazija</c:v>
                </c:pt>
                <c:pt idx="9">
                  <c:v>Panevėžio Beržų progimnazija</c:v>
                </c:pt>
                <c:pt idx="10">
                  <c:v>Panevėžio "Saulėtekio" progimnazija</c:v>
                </c:pt>
                <c:pt idx="11">
                  <c:v>Panevėžio Mykolo Karkos pagrindinė mokykla</c:v>
                </c:pt>
                <c:pt idx="12">
                  <c:v>Panevėžio "Žemynos" progimnazija</c:v>
                </c:pt>
                <c:pt idx="13">
                  <c:v>Panevėžio "Vyturio" progimnazija</c:v>
                </c:pt>
                <c:pt idx="14">
                  <c:v>Panevėžio Alfonso Lipniūno progimnazija</c:v>
                </c:pt>
                <c:pt idx="15">
                  <c:v>Panevėžio "Ąžuolo" progimnazija</c:v>
                </c:pt>
                <c:pt idx="16">
                  <c:v>Panevėžio "Šaltinio" progimnazija</c:v>
                </c:pt>
                <c:pt idx="17">
                  <c:v>Panevėžio pradinė mokykla</c:v>
                </c:pt>
              </c:strCache>
            </c:strRef>
          </c:cat>
          <c:val>
            <c:numRef>
              <c:f>Lapas2!$AM$4:$AM$21</c:f>
              <c:numCache>
                <c:formatCode>#,##0.00</c:formatCode>
                <c:ptCount val="18"/>
                <c:pt idx="0">
                  <c:v>0.42898832684824895</c:v>
                </c:pt>
                <c:pt idx="1">
                  <c:v>0.65362796833773096</c:v>
                </c:pt>
                <c:pt idx="2">
                  <c:v>0.39608801955990225</c:v>
                </c:pt>
                <c:pt idx="3">
                  <c:v>0.46206728425158461</c:v>
                </c:pt>
                <c:pt idx="4">
                  <c:v>0.70839260312944519</c:v>
                </c:pt>
                <c:pt idx="5">
                  <c:v>3.4026548672566372</c:v>
                </c:pt>
                <c:pt idx="6">
                  <c:v>0.41981707317073169</c:v>
                </c:pt>
                <c:pt idx="7">
                  <c:v>1.0860883797054011</c:v>
                </c:pt>
                <c:pt idx="8">
                  <c:v>0.81650045330915677</c:v>
                </c:pt>
                <c:pt idx="9">
                  <c:v>1.0881491344873502</c:v>
                </c:pt>
                <c:pt idx="10">
                  <c:v>0.43853417266187045</c:v>
                </c:pt>
                <c:pt idx="11">
                  <c:v>0.78911342894393743</c:v>
                </c:pt>
                <c:pt idx="12">
                  <c:v>1.4055829228243022</c:v>
                </c:pt>
                <c:pt idx="13">
                  <c:v>0.43564753004005341</c:v>
                </c:pt>
                <c:pt idx="14">
                  <c:v>0.77687861271676306</c:v>
                </c:pt>
                <c:pt idx="15">
                  <c:v>0.54594272076372319</c:v>
                </c:pt>
                <c:pt idx="16">
                  <c:v>0.73528974739970276</c:v>
                </c:pt>
                <c:pt idx="17">
                  <c:v>0.70476758045292009</c:v>
                </c:pt>
              </c:numCache>
            </c:numRef>
          </c:val>
          <c:extLst>
            <c:ext xmlns:c16="http://schemas.microsoft.com/office/drawing/2014/chart" uri="{C3380CC4-5D6E-409C-BE32-E72D297353CC}">
              <c16:uniqueId val="{00000002-9E87-49F8-9714-22DF15CC4799}"/>
            </c:ext>
          </c:extLst>
        </c:ser>
        <c:dLbls>
          <c:dLblPos val="outEnd"/>
          <c:showLegendKey val="0"/>
          <c:showVal val="1"/>
          <c:showCatName val="0"/>
          <c:showSerName val="0"/>
          <c:showPercent val="0"/>
          <c:showBubbleSize val="0"/>
        </c:dLbls>
        <c:gapWidth val="219"/>
        <c:axId val="539599952"/>
        <c:axId val="539604264"/>
      </c:barChart>
      <c:catAx>
        <c:axId val="539599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39604264"/>
        <c:crosses val="autoZero"/>
        <c:auto val="1"/>
        <c:lblAlgn val="ctr"/>
        <c:lblOffset val="100"/>
        <c:noMultiLvlLbl val="0"/>
      </c:catAx>
      <c:valAx>
        <c:axId val="53960426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39599952"/>
        <c:crosses val="autoZero"/>
        <c:crossBetween val="between"/>
      </c:valAx>
      <c:spPr>
        <a:noFill/>
        <a:ln>
          <a:noFill/>
        </a:ln>
        <a:effectLst/>
      </c:spPr>
    </c:plotArea>
    <c:legend>
      <c:legendPos val="r"/>
      <c:layout>
        <c:manualLayout>
          <c:xMode val="edge"/>
          <c:yMode val="edge"/>
          <c:x val="0.72862636088377442"/>
          <c:y val="0.25230425569806847"/>
          <c:w val="8.8647039923513818E-2"/>
          <c:h val="0.1371090448234424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'Nemokamas maitinimas'!$C$31</c:f>
              <c:strCache>
                <c:ptCount val="1"/>
                <c:pt idx="0">
                  <c:v>Gimnazijos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'Nemokamas maitinimas'!$E$29:$H$29</c:f>
              <c:numCache>
                <c:formatCode>General</c:formatCode>
                <c:ptCount val="4"/>
                <c:pt idx="0">
                  <c:v>2018</c:v>
                </c:pt>
                <c:pt idx="1">
                  <c:v>2019</c:v>
                </c:pt>
                <c:pt idx="2">
                  <c:v>2020</c:v>
                </c:pt>
                <c:pt idx="3">
                  <c:v>2021</c:v>
                </c:pt>
              </c:numCache>
            </c:numRef>
          </c:cat>
          <c:val>
            <c:numRef>
              <c:f>'Nemokamas maitinimas'!$E$31:$H$31</c:f>
              <c:numCache>
                <c:formatCode>0.00</c:formatCode>
                <c:ptCount val="4"/>
                <c:pt idx="0">
                  <c:v>14.294892386765179</c:v>
                </c:pt>
                <c:pt idx="1">
                  <c:v>15.4629021667761</c:v>
                </c:pt>
                <c:pt idx="2">
                  <c:v>17.689061992859461</c:v>
                </c:pt>
                <c:pt idx="3">
                  <c:v>19.05478627332932</c:v>
                </c:pt>
              </c:numCache>
            </c:numRef>
          </c:val>
          <c:extLst>
            <c:ext xmlns:c16="http://schemas.microsoft.com/office/drawing/2014/chart" uri="{C3380CC4-5D6E-409C-BE32-E72D297353CC}">
              <c16:uniqueId val="{00000000-5AEB-4030-BA9E-B9F2854D3F37}"/>
            </c:ext>
          </c:extLst>
        </c:ser>
        <c:ser>
          <c:idx val="1"/>
          <c:order val="1"/>
          <c:tx>
            <c:strRef>
              <c:f>'Nemokamas maitinimas'!$C$32</c:f>
              <c:strCache>
                <c:ptCount val="1"/>
                <c:pt idx="0">
                  <c:v>Progimnazijos, pagrindinės, pradinė</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'Nemokamas maitinimas'!$E$29:$H$29</c:f>
              <c:numCache>
                <c:formatCode>General</c:formatCode>
                <c:ptCount val="4"/>
                <c:pt idx="0">
                  <c:v>2018</c:v>
                </c:pt>
                <c:pt idx="1">
                  <c:v>2019</c:v>
                </c:pt>
                <c:pt idx="2">
                  <c:v>2020</c:v>
                </c:pt>
                <c:pt idx="3">
                  <c:v>2021</c:v>
                </c:pt>
              </c:numCache>
            </c:numRef>
          </c:cat>
          <c:val>
            <c:numRef>
              <c:f>'Nemokamas maitinimas'!$E$32:$H$32</c:f>
              <c:numCache>
                <c:formatCode>0.00</c:formatCode>
                <c:ptCount val="4"/>
                <c:pt idx="0">
                  <c:v>20.596070596070597</c:v>
                </c:pt>
                <c:pt idx="1">
                  <c:v>20.317407836005952</c:v>
                </c:pt>
                <c:pt idx="2">
                  <c:v>30.086292731496847</c:v>
                </c:pt>
                <c:pt idx="3">
                  <c:v>44.562899786780385</c:v>
                </c:pt>
              </c:numCache>
            </c:numRef>
          </c:val>
          <c:extLst>
            <c:ext xmlns:c16="http://schemas.microsoft.com/office/drawing/2014/chart" uri="{C3380CC4-5D6E-409C-BE32-E72D297353CC}">
              <c16:uniqueId val="{00000001-5AEB-4030-BA9E-B9F2854D3F37}"/>
            </c:ext>
          </c:extLst>
        </c:ser>
        <c:dLbls>
          <c:dLblPos val="outEnd"/>
          <c:showLegendKey val="0"/>
          <c:showVal val="1"/>
          <c:showCatName val="0"/>
          <c:showSerName val="0"/>
          <c:showPercent val="0"/>
          <c:showBubbleSize val="0"/>
        </c:dLbls>
        <c:gapWidth val="219"/>
        <c:overlap val="-27"/>
        <c:axId val="522596712"/>
        <c:axId val="522597496"/>
      </c:barChart>
      <c:catAx>
        <c:axId val="52259671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lt-LT"/>
                  <a:t>Metai</a:t>
                </a:r>
              </a:p>
            </c:rich>
          </c:tx>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22597496"/>
        <c:crosses val="autoZero"/>
        <c:auto val="1"/>
        <c:lblAlgn val="ctr"/>
        <c:lblOffset val="100"/>
        <c:noMultiLvlLbl val="0"/>
      </c:catAx>
      <c:valAx>
        <c:axId val="5225974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22596712"/>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'Palikti kartoti kursą'!$J$3</c:f>
              <c:strCache>
                <c:ptCount val="1"/>
                <c:pt idx="0">
                  <c:v>Paliktų kursą kartoti mokinių  dalis</c:v>
                </c:pt>
              </c:strCache>
            </c:strRef>
          </c:tx>
          <c:spPr>
            <a:solidFill>
              <a:srgbClr val="4F81BD"/>
            </a:solidFill>
            <a:ln w="25400">
              <a:noFill/>
            </a:ln>
          </c:spPr>
          <c:invertIfNegative val="0"/>
          <c:dLbls>
            <c:spPr>
              <a:noFill/>
              <a:ln w="25400">
                <a:noFill/>
              </a:ln>
            </c:spPr>
            <c:txPr>
              <a:bodyPr rot="0" vert="horz"/>
              <a:lstStyle/>
              <a:p>
                <a:pPr>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'Palikti kartoti kursą'!$I$4:$I$8</c:f>
              <c:strCache>
                <c:ptCount val="5"/>
                <c:pt idx="0">
                  <c:v>2016-2017 m.m. </c:v>
                </c:pt>
                <c:pt idx="1">
                  <c:v>2017-2018 m.m.</c:v>
                </c:pt>
                <c:pt idx="2">
                  <c:v>2018-2019 m.m.</c:v>
                </c:pt>
                <c:pt idx="3">
                  <c:v>2019-2020 m.m.</c:v>
                </c:pt>
                <c:pt idx="4">
                  <c:v>2020-2021 m.m.</c:v>
                </c:pt>
              </c:strCache>
            </c:strRef>
          </c:cat>
          <c:val>
            <c:numRef>
              <c:f>'Palikti kartoti kursą'!$J$4:$J$8</c:f>
              <c:numCache>
                <c:formatCode>General</c:formatCode>
                <c:ptCount val="5"/>
                <c:pt idx="0">
                  <c:v>0.71</c:v>
                </c:pt>
                <c:pt idx="1">
                  <c:v>0.54</c:v>
                </c:pt>
                <c:pt idx="2">
                  <c:v>0.64</c:v>
                </c:pt>
                <c:pt idx="3">
                  <c:v>0.61</c:v>
                </c:pt>
                <c:pt idx="4">
                  <c:v>0.72</c:v>
                </c:pt>
              </c:numCache>
            </c:numRef>
          </c:val>
          <c:extLst>
            <c:ext xmlns:c16="http://schemas.microsoft.com/office/drawing/2014/chart" uri="{C3380CC4-5D6E-409C-BE32-E72D297353CC}">
              <c16:uniqueId val="{00000000-E1F4-40C4-8F9D-92CCB633BDAC}"/>
            </c:ext>
          </c:extLst>
        </c:ser>
        <c:dLbls>
          <c:showLegendKey val="0"/>
          <c:showVal val="0"/>
          <c:showCatName val="0"/>
          <c:showSerName val="0"/>
          <c:showPercent val="0"/>
          <c:showBubbleSize val="0"/>
        </c:dLbls>
        <c:gapWidth val="219"/>
        <c:overlap val="-27"/>
        <c:axId val="435293128"/>
        <c:axId val="435293520"/>
      </c:barChart>
      <c:catAx>
        <c:axId val="435293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435293520"/>
        <c:crosses val="autoZero"/>
        <c:auto val="1"/>
        <c:lblAlgn val="ctr"/>
        <c:lblOffset val="100"/>
        <c:noMultiLvlLbl val="0"/>
      </c:catAx>
      <c:valAx>
        <c:axId val="435293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vert="horz"/>
          <a:lstStyle/>
          <a:p>
            <a:pPr>
              <a:defRPr/>
            </a:pPr>
            <a:endParaRPr lang="lt-LT"/>
          </a:p>
        </c:txPr>
        <c:crossAx val="435293128"/>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spPr>
              <a:noFill/>
              <a:ln w="25400">
                <a:noFill/>
              </a:ln>
            </c:spPr>
            <c:txPr>
              <a:bodyPr rot="0" vert="horz"/>
              <a:lstStyle/>
              <a:p>
                <a:pPr>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'SOC RIZIKOS ŠEIMOS'!$D$4:$D$9</c:f>
              <c:strCache>
                <c:ptCount val="6"/>
                <c:pt idx="0">
                  <c:v>ŠEIMOS, PATIRIANČIOS SOCIALINĘ RIZIKĄ </c:v>
                </c:pt>
                <c:pt idx="1">
                  <c:v>2017 m.</c:v>
                </c:pt>
                <c:pt idx="2">
                  <c:v>2018 m.</c:v>
                </c:pt>
                <c:pt idx="3">
                  <c:v>2019 m.</c:v>
                </c:pt>
                <c:pt idx="4">
                  <c:v>2020 m.</c:v>
                </c:pt>
                <c:pt idx="5">
                  <c:v>2021 m.</c:v>
                </c:pt>
              </c:strCache>
            </c:strRef>
          </c:cat>
          <c:val>
            <c:numRef>
              <c:f>'SOC RIZIKOS ŠEIMOS'!$E$4:$E$9</c:f>
              <c:numCache>
                <c:formatCode>General</c:formatCode>
                <c:ptCount val="6"/>
                <c:pt idx="1">
                  <c:v>207</c:v>
                </c:pt>
                <c:pt idx="2">
                  <c:v>240</c:v>
                </c:pt>
                <c:pt idx="3">
                  <c:v>206</c:v>
                </c:pt>
                <c:pt idx="4">
                  <c:v>219</c:v>
                </c:pt>
                <c:pt idx="5">
                  <c:v>230</c:v>
                </c:pt>
              </c:numCache>
            </c:numRef>
          </c:val>
          <c:smooth val="0"/>
          <c:extLst>
            <c:ext xmlns:c16="http://schemas.microsoft.com/office/drawing/2014/chart" uri="{C3380CC4-5D6E-409C-BE32-E72D297353CC}">
              <c16:uniqueId val="{00000000-A81C-4034-9B6B-CD52C60D560F}"/>
            </c:ext>
          </c:extLst>
        </c:ser>
        <c:dLbls>
          <c:showLegendKey val="0"/>
          <c:showVal val="0"/>
          <c:showCatName val="0"/>
          <c:showSerName val="0"/>
          <c:showPercent val="0"/>
          <c:showBubbleSize val="0"/>
        </c:dLbls>
        <c:smooth val="0"/>
        <c:axId val="435291560"/>
        <c:axId val="435291952"/>
      </c:lineChart>
      <c:catAx>
        <c:axId val="435291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435291952"/>
        <c:crosses val="autoZero"/>
        <c:auto val="1"/>
        <c:lblAlgn val="ctr"/>
        <c:lblOffset val="100"/>
        <c:noMultiLvlLbl val="0"/>
      </c:catAx>
      <c:valAx>
        <c:axId val="435291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vert="horz"/>
          <a:lstStyle/>
          <a:p>
            <a:pPr>
              <a:defRPr/>
            </a:pPr>
            <a:endParaRPr lang="lt-LT"/>
          </a:p>
        </c:txPr>
        <c:crossAx val="43529156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581309821302303E-2"/>
          <c:y val="7.9417165129036987E-2"/>
          <c:w val="0.91814245524698634"/>
          <c:h val="0.61263109278722139"/>
        </c:manualLayout>
      </c:layout>
      <c:lineChart>
        <c:grouping val="standard"/>
        <c:varyColors val="0"/>
        <c:ser>
          <c:idx val="0"/>
          <c:order val="0"/>
          <c:spPr>
            <a:ln w="28575" cap="rnd">
              <a:solidFill>
                <a:schemeClr val="accent1"/>
              </a:solidFill>
              <a:round/>
            </a:ln>
            <a:effectLst/>
          </c:spPr>
          <c:marker>
            <c:symbol val="none"/>
          </c:marker>
          <c:dLbls>
            <c:spPr>
              <a:noFill/>
              <a:ln w="25400">
                <a:noFill/>
              </a:ln>
            </c:spPr>
            <c:txPr>
              <a:bodyPr rot="0" vert="horz"/>
              <a:lstStyle/>
              <a:p>
                <a:pPr>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'SOC RIZIKOS ŠEIMOS'!$I$4:$I$9</c:f>
              <c:strCache>
                <c:ptCount val="6"/>
                <c:pt idx="0">
                  <c:v>ŠEIMOSE, PATIRIANČIOSE SOCIALINĘ RIZIKĄ, AUGANTYS NEPILNAMEČIAI VAIKAI</c:v>
                </c:pt>
                <c:pt idx="1">
                  <c:v>2017 m.</c:v>
                </c:pt>
                <c:pt idx="2">
                  <c:v>2018 m.</c:v>
                </c:pt>
                <c:pt idx="3">
                  <c:v>2019 m.</c:v>
                </c:pt>
                <c:pt idx="4">
                  <c:v>2020 m.</c:v>
                </c:pt>
                <c:pt idx="5">
                  <c:v>2021 m.</c:v>
                </c:pt>
              </c:strCache>
            </c:strRef>
          </c:cat>
          <c:val>
            <c:numRef>
              <c:f>'SOC RIZIKOS ŠEIMOS'!$J$4:$J$9</c:f>
              <c:numCache>
                <c:formatCode>General</c:formatCode>
                <c:ptCount val="6"/>
                <c:pt idx="1">
                  <c:v>375</c:v>
                </c:pt>
                <c:pt idx="2">
                  <c:v>438</c:v>
                </c:pt>
                <c:pt idx="3">
                  <c:v>353</c:v>
                </c:pt>
                <c:pt idx="4">
                  <c:v>353</c:v>
                </c:pt>
                <c:pt idx="5">
                  <c:v>402</c:v>
                </c:pt>
              </c:numCache>
            </c:numRef>
          </c:val>
          <c:smooth val="0"/>
          <c:extLst>
            <c:ext xmlns:c16="http://schemas.microsoft.com/office/drawing/2014/chart" uri="{C3380CC4-5D6E-409C-BE32-E72D297353CC}">
              <c16:uniqueId val="{00000000-FFDF-4898-BA72-3B0E5BEEFE46}"/>
            </c:ext>
          </c:extLst>
        </c:ser>
        <c:dLbls>
          <c:showLegendKey val="0"/>
          <c:showVal val="0"/>
          <c:showCatName val="0"/>
          <c:showSerName val="0"/>
          <c:showPercent val="0"/>
          <c:showBubbleSize val="0"/>
        </c:dLbls>
        <c:smooth val="0"/>
        <c:axId val="531426144"/>
        <c:axId val="531428888"/>
      </c:lineChart>
      <c:catAx>
        <c:axId val="53142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531428888"/>
        <c:crosses val="autoZero"/>
        <c:auto val="1"/>
        <c:lblAlgn val="ctr"/>
        <c:lblOffset val="100"/>
        <c:noMultiLvlLbl val="0"/>
      </c:catAx>
      <c:valAx>
        <c:axId val="531428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vert="horz"/>
          <a:lstStyle/>
          <a:p>
            <a:pPr>
              <a:defRPr/>
            </a:pPr>
            <a:endParaRPr lang="lt-LT"/>
          </a:p>
        </c:txPr>
        <c:crossAx val="531426144"/>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Lapas1!$I$10:$I$11</c:f>
              <c:strCache>
                <c:ptCount val="2"/>
                <c:pt idx="0">
                  <c:v>Iš vIso 3-5 metų vaikai,  kurių gyvenamoji vieta deklaruota Panevėžio savivaldybės teritorijoje </c:v>
                </c:pt>
                <c:pt idx="1">
                  <c:v>3-5 metų vaikai, kurių gyvenamoji vieta deklaruota Panevėžio savivaldybės teritorijoje ir lanko ugdymo įstaiga Panevėžio mieste</c:v>
                </c:pt>
              </c:strCache>
            </c:strRef>
          </c:cat>
          <c:val>
            <c:numRef>
              <c:f>Lapas1!$J$10:$J$11</c:f>
              <c:numCache>
                <c:formatCode>General</c:formatCode>
                <c:ptCount val="2"/>
                <c:pt idx="0">
                  <c:v>2387</c:v>
                </c:pt>
                <c:pt idx="1">
                  <c:v>2178</c:v>
                </c:pt>
              </c:numCache>
            </c:numRef>
          </c:val>
          <c:extLst>
            <c:ext xmlns:c16="http://schemas.microsoft.com/office/drawing/2014/chart" uri="{C3380CC4-5D6E-409C-BE32-E72D297353CC}">
              <c16:uniqueId val="{00000000-057F-4260-A5ED-2DE7A142CEF6}"/>
            </c:ext>
          </c:extLst>
        </c:ser>
        <c:dLbls>
          <c:dLblPos val="outEnd"/>
          <c:showLegendKey val="0"/>
          <c:showVal val="1"/>
          <c:showCatName val="0"/>
          <c:showSerName val="0"/>
          <c:showPercent val="0"/>
          <c:showBubbleSize val="0"/>
        </c:dLbls>
        <c:gapWidth val="219"/>
        <c:overlap val="-27"/>
        <c:axId val="531429672"/>
        <c:axId val="531427320"/>
      </c:barChart>
      <c:catAx>
        <c:axId val="531429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31427320"/>
        <c:crosses val="autoZero"/>
        <c:auto val="1"/>
        <c:lblAlgn val="ctr"/>
        <c:lblOffset val="100"/>
        <c:noMultiLvlLbl val="0"/>
      </c:catAx>
      <c:valAx>
        <c:axId val="531427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31429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Lapas1!$F$5</c:f>
              <c:strCache>
                <c:ptCount val="1"/>
                <c:pt idx="0">
                  <c:v>Užimta vietų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Lapas1!$E$6:$E$9</c:f>
              <c:strCache>
                <c:ptCount val="4"/>
                <c:pt idx="0">
                  <c:v>2018-2019 m.m.</c:v>
                </c:pt>
                <c:pt idx="1">
                  <c:v>2019-2020 m.m.</c:v>
                </c:pt>
                <c:pt idx="2">
                  <c:v>2020-2021 m.m.</c:v>
                </c:pt>
                <c:pt idx="3">
                  <c:v>2021-2022 m.m.</c:v>
                </c:pt>
              </c:strCache>
            </c:strRef>
          </c:cat>
          <c:val>
            <c:numRef>
              <c:f>Lapas1!$F$6:$F$9</c:f>
              <c:numCache>
                <c:formatCode>General</c:formatCode>
                <c:ptCount val="4"/>
                <c:pt idx="0">
                  <c:v>4543</c:v>
                </c:pt>
                <c:pt idx="1">
                  <c:v>4541</c:v>
                </c:pt>
                <c:pt idx="2">
                  <c:v>4541</c:v>
                </c:pt>
                <c:pt idx="3">
                  <c:v>4566</c:v>
                </c:pt>
              </c:numCache>
            </c:numRef>
          </c:val>
          <c:extLst>
            <c:ext xmlns:c16="http://schemas.microsoft.com/office/drawing/2014/chart" uri="{C3380CC4-5D6E-409C-BE32-E72D297353CC}">
              <c16:uniqueId val="{00000000-AACF-43C2-BA10-EDFDB3745E80}"/>
            </c:ext>
          </c:extLst>
        </c:ser>
        <c:ser>
          <c:idx val="1"/>
          <c:order val="1"/>
          <c:tx>
            <c:strRef>
              <c:f>Lapas1!$G$5</c:f>
              <c:strCache>
                <c:ptCount val="1"/>
                <c:pt idx="0">
                  <c:v>Lankančių vaikų skaičius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Lapas1!$E$6:$E$9</c:f>
              <c:strCache>
                <c:ptCount val="4"/>
                <c:pt idx="0">
                  <c:v>2018-2019 m.m.</c:v>
                </c:pt>
                <c:pt idx="1">
                  <c:v>2019-2020 m.m.</c:v>
                </c:pt>
                <c:pt idx="2">
                  <c:v>2020-2021 m.m.</c:v>
                </c:pt>
                <c:pt idx="3">
                  <c:v>2021-2022 m.m.</c:v>
                </c:pt>
              </c:strCache>
            </c:strRef>
          </c:cat>
          <c:val>
            <c:numRef>
              <c:f>Lapas1!$G$6:$G$9</c:f>
              <c:numCache>
                <c:formatCode>General</c:formatCode>
                <c:ptCount val="4"/>
                <c:pt idx="0">
                  <c:v>4436</c:v>
                </c:pt>
                <c:pt idx="1">
                  <c:v>4468</c:v>
                </c:pt>
                <c:pt idx="2">
                  <c:v>4500</c:v>
                </c:pt>
                <c:pt idx="3">
                  <c:v>4481</c:v>
                </c:pt>
              </c:numCache>
            </c:numRef>
          </c:val>
          <c:extLst>
            <c:ext xmlns:c16="http://schemas.microsoft.com/office/drawing/2014/chart" uri="{C3380CC4-5D6E-409C-BE32-E72D297353CC}">
              <c16:uniqueId val="{00000001-AACF-43C2-BA10-EDFDB3745E80}"/>
            </c:ext>
          </c:extLst>
        </c:ser>
        <c:dLbls>
          <c:dLblPos val="outEnd"/>
          <c:showLegendKey val="0"/>
          <c:showVal val="1"/>
          <c:showCatName val="0"/>
          <c:showSerName val="0"/>
          <c:showPercent val="0"/>
          <c:showBubbleSize val="0"/>
        </c:dLbls>
        <c:gapWidth val="219"/>
        <c:overlap val="-27"/>
        <c:axId val="533482008"/>
        <c:axId val="533482400"/>
      </c:barChart>
      <c:catAx>
        <c:axId val="533482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33482400"/>
        <c:crosses val="autoZero"/>
        <c:auto val="1"/>
        <c:lblAlgn val="ctr"/>
        <c:lblOffset val="100"/>
        <c:noMultiLvlLbl val="0"/>
      </c:catAx>
      <c:valAx>
        <c:axId val="533482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334820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lt-LT"/>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A800847FD52EA64091A1CA5A803EF4C1" ma:contentTypeVersion="11" ma:contentTypeDescription="Kurkite naują dokumentą." ma:contentTypeScope="" ma:versionID="95f116b7e03242418d23e3c2967ccd6f">
  <xsd:schema xmlns:xsd="http://www.w3.org/2001/XMLSchema" xmlns:xs="http://www.w3.org/2001/XMLSchema" xmlns:p="http://schemas.microsoft.com/office/2006/metadata/properties" xmlns:ns3="54ec8faf-838e-48b9-b550-3b4317c7796a" xmlns:ns4="992db97f-034e-4cf1-baa5-830a694aee45" targetNamespace="http://schemas.microsoft.com/office/2006/metadata/properties" ma:root="true" ma:fieldsID="23727dc2e1d86ea35eb80200e200bab8" ns3:_="" ns4:_="">
    <xsd:import namespace="54ec8faf-838e-48b9-b550-3b4317c7796a"/>
    <xsd:import namespace="992db97f-034e-4cf1-baa5-830a694aee4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ec8faf-838e-48b9-b550-3b4317c779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92db97f-034e-4cf1-baa5-830a694aee45"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SharingHintHash" ma:index="12"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8D3DAAD-3C59-4847-B8CB-7991EC440B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ec8faf-838e-48b9-b550-3b4317c7796a"/>
    <ds:schemaRef ds:uri="992db97f-034e-4cf1-baa5-830a694aee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A566CC-F2A9-4890-AE94-8041E2013030}">
  <ds:schemaRefs>
    <ds:schemaRef ds:uri="http://schemas.microsoft.com/sharepoint/v3/contenttype/forms"/>
  </ds:schemaRefs>
</ds:datastoreItem>
</file>

<file path=customXml/itemProps3.xml><?xml version="1.0" encoding="utf-8"?>
<ds:datastoreItem xmlns:ds="http://schemas.openxmlformats.org/officeDocument/2006/customXml" ds:itemID="{1EAC96A4-7AFE-48CB-804E-8DA624448A76}">
  <ds:schemaRefs>
    <ds:schemaRef ds:uri="http://purl.org/dc/terms/"/>
    <ds:schemaRef ds:uri="http://schemas.openxmlformats.org/package/2006/metadata/core-properties"/>
    <ds:schemaRef ds:uri="http://schemas.microsoft.com/office/2006/documentManagement/types"/>
    <ds:schemaRef ds:uri="992db97f-034e-4cf1-baa5-830a694aee45"/>
    <ds:schemaRef ds:uri="http://purl.org/dc/elements/1.1/"/>
    <ds:schemaRef ds:uri="http://schemas.microsoft.com/office/2006/metadata/properties"/>
    <ds:schemaRef ds:uri="http://schemas.microsoft.com/office/infopath/2007/PartnerControls"/>
    <ds:schemaRef ds:uri="54ec8faf-838e-48b9-b550-3b4317c7796a"/>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30074</Words>
  <Characters>17143</Characters>
  <Application>Microsoft Office Word</Application>
  <DocSecurity>0</DocSecurity>
  <Lines>142</Lines>
  <Paragraphs>94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47123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Eugenijus Kuchalskis</dc:creator>
  <cp:keywords/>
  <dc:description/>
  <cp:lastModifiedBy>Ineta Antanavičienė</cp:lastModifiedBy>
  <cp:revision>2</cp:revision>
  <dcterms:created xsi:type="dcterms:W3CDTF">2022-03-18T09:59:00Z</dcterms:created>
  <dcterms:modified xsi:type="dcterms:W3CDTF">2022-03-18T09:59:00Z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0x010100A800847FD52EA64091A1CA5A803EF4C1</vt:lpwstr>
  </property>
</Properties>
</file>